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D0B033" w14:textId="31640E7D" w:rsidR="0043769F" w:rsidRDefault="00741111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val="sv-SE"/>
        </w:rPr>
      </w:pPr>
      <w:r>
        <w:rPr>
          <w:b/>
          <w:sz w:val="24"/>
          <w:szCs w:val="24"/>
          <w:lang w:val="sv-SE"/>
        </w:rPr>
        <w:t>3GPP TSG-RAN2 #11</w:t>
      </w:r>
      <w:r w:rsidR="00FF34DE">
        <w:rPr>
          <w:b/>
          <w:sz w:val="24"/>
          <w:szCs w:val="24"/>
          <w:lang w:val="sv-SE"/>
        </w:rPr>
        <w:t>6</w:t>
      </w:r>
      <w:r w:rsidR="004B3161">
        <w:rPr>
          <w:b/>
          <w:sz w:val="24"/>
          <w:szCs w:val="24"/>
          <w:lang w:val="sv-SE"/>
        </w:rPr>
        <w:t>-e</w:t>
      </w:r>
      <w:r>
        <w:rPr>
          <w:b/>
          <w:sz w:val="24"/>
          <w:szCs w:val="24"/>
          <w:lang w:val="sv-SE"/>
        </w:rPr>
        <w:tab/>
        <w:t>R2-21</w:t>
      </w:r>
      <w:r w:rsidR="00DA7C51">
        <w:rPr>
          <w:b/>
          <w:sz w:val="24"/>
          <w:szCs w:val="24"/>
          <w:lang w:val="sv-SE"/>
        </w:rPr>
        <w:t>10584</w:t>
      </w:r>
    </w:p>
    <w:p w14:paraId="75045B42" w14:textId="77777777" w:rsidR="004B3161" w:rsidRPr="004B3161" w:rsidRDefault="004B3161" w:rsidP="004B3161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val="sv-SE"/>
        </w:rPr>
      </w:pPr>
      <w:r w:rsidRPr="004B3161">
        <w:rPr>
          <w:b/>
          <w:sz w:val="24"/>
          <w:szCs w:val="24"/>
          <w:lang w:val="sv-SE"/>
        </w:rPr>
        <w:t>E</w:t>
      </w:r>
      <w:r w:rsidR="00EE419D">
        <w:rPr>
          <w:b/>
          <w:sz w:val="24"/>
          <w:szCs w:val="24"/>
          <w:lang w:val="sv-SE"/>
        </w:rPr>
        <w:t>lbonia</w:t>
      </w:r>
      <w:r w:rsidRPr="004B3161">
        <w:rPr>
          <w:b/>
          <w:sz w:val="24"/>
          <w:szCs w:val="24"/>
          <w:lang w:val="sv-SE"/>
        </w:rPr>
        <w:t xml:space="preserve">, </w:t>
      </w:r>
      <w:r w:rsidR="00FF34DE">
        <w:rPr>
          <w:b/>
          <w:sz w:val="24"/>
          <w:szCs w:val="24"/>
          <w:lang w:val="sv-SE"/>
        </w:rPr>
        <w:t>November 01</w:t>
      </w:r>
      <w:r w:rsidRPr="004B3161">
        <w:rPr>
          <w:b/>
          <w:sz w:val="24"/>
          <w:szCs w:val="24"/>
          <w:lang w:val="sv-SE"/>
        </w:rPr>
        <w:t xml:space="preserve"> – </w:t>
      </w:r>
      <w:r w:rsidR="00FF34DE">
        <w:rPr>
          <w:b/>
          <w:sz w:val="24"/>
          <w:szCs w:val="24"/>
          <w:lang w:val="sv-SE"/>
        </w:rPr>
        <w:t>12</w:t>
      </w:r>
      <w:r w:rsidRPr="004B3161">
        <w:rPr>
          <w:b/>
          <w:sz w:val="24"/>
          <w:szCs w:val="24"/>
          <w:lang w:val="sv-SE"/>
        </w:rPr>
        <w:t>, 2021</w:t>
      </w:r>
    </w:p>
    <w:p w14:paraId="432DDECC" w14:textId="77777777" w:rsidR="0043769F" w:rsidRPr="004B3161" w:rsidRDefault="0043769F">
      <w:pPr>
        <w:pStyle w:val="a6"/>
        <w:rPr>
          <w:lang w:eastAsia="ko-KR"/>
        </w:rPr>
      </w:pPr>
    </w:p>
    <w:p w14:paraId="51C920A2" w14:textId="73F4C88C" w:rsidR="0043769F" w:rsidRDefault="00741111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/>
          <w:sz w:val="24"/>
          <w:lang w:val="en-US" w:eastAsia="ko-KR"/>
        </w:rPr>
        <w:t>8.</w:t>
      </w:r>
      <w:r w:rsidR="00890EC8">
        <w:rPr>
          <w:rFonts w:ascii="Arial" w:hAnsi="Arial"/>
          <w:sz w:val="24"/>
          <w:lang w:val="en-US" w:eastAsia="ko-KR"/>
        </w:rPr>
        <w:t>1</w:t>
      </w:r>
      <w:r w:rsidR="00A77447">
        <w:rPr>
          <w:rFonts w:ascii="Arial" w:hAnsi="Arial"/>
          <w:sz w:val="24"/>
          <w:lang w:val="en-US" w:eastAsia="ko-KR"/>
        </w:rPr>
        <w:t>2</w:t>
      </w:r>
      <w:r w:rsidR="00890EC8">
        <w:rPr>
          <w:rFonts w:ascii="Arial" w:hAnsi="Arial"/>
          <w:sz w:val="24"/>
          <w:lang w:val="en-US" w:eastAsia="ko-KR"/>
        </w:rPr>
        <w:t>.</w:t>
      </w:r>
      <w:r w:rsidR="00720119">
        <w:rPr>
          <w:rFonts w:ascii="Arial" w:hAnsi="Arial"/>
          <w:sz w:val="24"/>
          <w:lang w:val="en-US" w:eastAsia="ko-KR"/>
        </w:rPr>
        <w:t>3.1</w:t>
      </w:r>
      <w:r>
        <w:rPr>
          <w:rFonts w:ascii="Arial" w:hAnsi="Arial"/>
          <w:sz w:val="24"/>
          <w:lang w:val="en-US" w:eastAsia="ko-KR"/>
        </w:rPr>
        <w:t xml:space="preserve"> </w:t>
      </w:r>
    </w:p>
    <w:p w14:paraId="2BF5CF9A" w14:textId="77777777" w:rsidR="0043769F" w:rsidRDefault="00741111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</w:t>
      </w:r>
    </w:p>
    <w:p w14:paraId="102A1E3D" w14:textId="40E86D44" w:rsidR="0043769F" w:rsidRDefault="00741111"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0E651B">
        <w:rPr>
          <w:rFonts w:ascii="Arial" w:hAnsi="Arial"/>
          <w:sz w:val="24"/>
          <w:lang w:val="en-US"/>
        </w:rPr>
        <w:t xml:space="preserve">Discussion on </w:t>
      </w:r>
      <w:r w:rsidR="00AC37D6">
        <w:rPr>
          <w:rFonts w:ascii="Arial" w:hAnsi="Arial"/>
          <w:sz w:val="24"/>
          <w:lang w:val="en-US"/>
        </w:rPr>
        <w:t xml:space="preserve">RRC_INACTIVE eDRX </w:t>
      </w:r>
    </w:p>
    <w:p w14:paraId="3AD6D517" w14:textId="77777777" w:rsidR="0043769F" w:rsidRDefault="00741111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/>
          <w:sz w:val="24"/>
          <w:lang w:val="en-US" w:eastAsia="ko-KR"/>
        </w:rPr>
        <w:t>Discussion and Decision</w:t>
      </w:r>
    </w:p>
    <w:p w14:paraId="5EB99F68" w14:textId="77777777" w:rsidR="0043769F" w:rsidRDefault="00741111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122540A3" w14:textId="62BC8739" w:rsidR="002907F6" w:rsidRDefault="00C423A0">
      <w:pPr>
        <w:rPr>
          <w:lang w:eastAsia="ko-KR"/>
        </w:rPr>
      </w:pPr>
      <w:r>
        <w:rPr>
          <w:lang w:eastAsia="ko-KR"/>
        </w:rPr>
        <w:t xml:space="preserve">In this contribution, we </w:t>
      </w:r>
      <w:r w:rsidR="00767B7E">
        <w:rPr>
          <w:lang w:eastAsia="ko-KR"/>
        </w:rPr>
        <w:t>discuss</w:t>
      </w:r>
      <w:r w:rsidR="00950DB5">
        <w:rPr>
          <w:lang w:eastAsia="ko-KR"/>
        </w:rPr>
        <w:t xml:space="preserve"> </w:t>
      </w:r>
      <w:r w:rsidR="00B85A4D">
        <w:rPr>
          <w:lang w:eastAsia="ko-KR"/>
        </w:rPr>
        <w:t xml:space="preserve">RAN2 agreements </w:t>
      </w:r>
      <w:r w:rsidR="00907B53">
        <w:rPr>
          <w:lang w:eastAsia="ko-KR"/>
        </w:rPr>
        <w:t xml:space="preserve">and FFS issue </w:t>
      </w:r>
      <w:r w:rsidR="00B85A4D">
        <w:rPr>
          <w:lang w:eastAsia="ko-KR"/>
        </w:rPr>
        <w:t>related to RRC_INACTIVE eDRX</w:t>
      </w:r>
      <w:r w:rsidR="00767B7E">
        <w:rPr>
          <w:lang w:eastAsia="ko-KR"/>
        </w:rPr>
        <w:t>.</w:t>
      </w:r>
      <w:r w:rsidR="00C373CB">
        <w:rPr>
          <w:lang w:eastAsia="ko-KR"/>
        </w:rPr>
        <w:t xml:space="preserve"> </w:t>
      </w:r>
    </w:p>
    <w:p w14:paraId="384C2077" w14:textId="77777777" w:rsidR="00A34F9B" w:rsidRPr="0043052F" w:rsidRDefault="00A34F9B">
      <w:pPr>
        <w:rPr>
          <w:lang w:eastAsia="ko-KR"/>
        </w:rPr>
      </w:pPr>
    </w:p>
    <w:p w14:paraId="3A2D5740" w14:textId="77777777" w:rsidR="0043769F" w:rsidRDefault="00741111">
      <w:pPr>
        <w:pStyle w:val="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Discussion</w:t>
      </w:r>
    </w:p>
    <w:p w14:paraId="71045DA6" w14:textId="6BC729FC" w:rsidR="00D8674A" w:rsidRDefault="00D8674A" w:rsidP="00630787">
      <w:pPr>
        <w:jc w:val="both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According to Reply LS [1] from SA2 on introducing eDRX for RedCap UEs, SA2 agreed to support eDRX of up to 10.24 seconds.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8674A" w14:paraId="33EB226C" w14:textId="77777777" w:rsidTr="00D8674A">
        <w:tc>
          <w:tcPr>
            <w:tcW w:w="9631" w:type="dxa"/>
          </w:tcPr>
          <w:p w14:paraId="5E94647F" w14:textId="77777777" w:rsidR="00D8674A" w:rsidRDefault="00D8674A" w:rsidP="00D8674A">
            <w:pPr>
              <w:pStyle w:val="af0"/>
              <w:numPr>
                <w:ilvl w:val="0"/>
                <w:numId w:val="19"/>
              </w:numPr>
              <w:spacing w:after="120" w:line="240" w:lineRule="auto"/>
              <w:ind w:leftChars="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5G System currently supports extended DRX in RRC/CM idle mode in the 5GC/NAS over E-UTRA/NB-IoT (since Rel-16) for eDRX cycles &gt; 10.24s. SA2 has aligned with RAN2 request to support extended DRX in RRC/CM idle mode also for NR for eDRX cycles up to </w:t>
            </w:r>
            <w:r w:rsidRPr="00DF43EF">
              <w:rPr>
                <w:rFonts w:ascii="Arial" w:hAnsi="Arial" w:cs="Arial"/>
              </w:rPr>
              <w:t>10485.76 s</w:t>
            </w:r>
            <w:r>
              <w:rPr>
                <w:rFonts w:ascii="Arial" w:hAnsi="Arial" w:cs="Arial"/>
              </w:rPr>
              <w:t>econds.</w:t>
            </w:r>
          </w:p>
          <w:p w14:paraId="7DE03F1D" w14:textId="77777777" w:rsidR="00D8674A" w:rsidRPr="0015356E" w:rsidRDefault="00D8674A" w:rsidP="00D8674A">
            <w:pPr>
              <w:pStyle w:val="af0"/>
              <w:numPr>
                <w:ilvl w:val="0"/>
                <w:numId w:val="19"/>
              </w:numPr>
              <w:spacing w:after="120" w:line="240" w:lineRule="auto"/>
              <w:ind w:leftChars="0"/>
              <w:contextualSpacing/>
              <w:jc w:val="both"/>
            </w:pPr>
            <w:r w:rsidRPr="00D8674A">
              <w:rPr>
                <w:rFonts w:ascii="Arial" w:hAnsi="Arial" w:cs="Arial"/>
                <w:highlight w:val="yellow"/>
              </w:rPr>
              <w:t>For RRC Inactive, SA2 agreed to support eDRX of up to 10.24s.</w:t>
            </w:r>
          </w:p>
          <w:p w14:paraId="60518F16" w14:textId="2A752989" w:rsidR="00D8674A" w:rsidRPr="00D8674A" w:rsidRDefault="00D8674A" w:rsidP="00630787">
            <w:pPr>
              <w:pStyle w:val="af0"/>
              <w:numPr>
                <w:ilvl w:val="0"/>
                <w:numId w:val="19"/>
              </w:numPr>
              <w:spacing w:after="120" w:line="240" w:lineRule="auto"/>
              <w:ind w:leftChars="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Regarding eDRX extension beyond 10.24s for RRC Inactive, SA2 did not agree to support it in Rel-17 and instead will study potential solutions in Rel-18.</w:t>
            </w:r>
          </w:p>
        </w:tc>
      </w:tr>
    </w:tbl>
    <w:p w14:paraId="4B6D92FF" w14:textId="4F89A5FC" w:rsidR="00630787" w:rsidRDefault="00630787" w:rsidP="00630787">
      <w:pPr>
        <w:jc w:val="both"/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 </w:t>
      </w:r>
    </w:p>
    <w:p w14:paraId="33B865ED" w14:textId="6FE708A0" w:rsidR="0072142A" w:rsidRDefault="00355CF9" w:rsidP="00630787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Therefore,</w:t>
      </w:r>
      <w:bookmarkStart w:id="2" w:name="_GoBack"/>
      <w:bookmarkEnd w:id="2"/>
      <w:r w:rsidR="0072142A">
        <w:rPr>
          <w:rFonts w:eastAsia="맑은 고딕" w:hint="eastAsia"/>
          <w:lang w:eastAsia="ko-KR"/>
        </w:rPr>
        <w:t xml:space="preserve"> </w:t>
      </w:r>
      <w:r w:rsidR="0072142A">
        <w:rPr>
          <w:rFonts w:eastAsia="맑은 고딕"/>
          <w:lang w:eastAsia="ko-KR"/>
        </w:rPr>
        <w:t xml:space="preserve">RAN2 needs a new agreement regarding the support of eDRX for RRC_INACTIVE up to 10.24 seconds. </w:t>
      </w:r>
    </w:p>
    <w:p w14:paraId="731EE70E" w14:textId="0C8B9366" w:rsidR="0072142A" w:rsidRPr="004F6468" w:rsidRDefault="0072142A" w:rsidP="00630787">
      <w:pPr>
        <w:jc w:val="both"/>
        <w:rPr>
          <w:rFonts w:eastAsia="맑은 고딕"/>
          <w:b/>
          <w:lang w:eastAsia="ko-KR"/>
        </w:rPr>
      </w:pPr>
      <w:r w:rsidRPr="004F6468">
        <w:rPr>
          <w:rFonts w:eastAsia="맑은 고딕"/>
          <w:b/>
          <w:lang w:eastAsia="ko-KR"/>
        </w:rPr>
        <w:t>Proposal</w:t>
      </w:r>
      <w:r w:rsidR="002E50F7">
        <w:rPr>
          <w:rFonts w:eastAsia="맑은 고딕"/>
          <w:b/>
          <w:lang w:eastAsia="ko-KR"/>
        </w:rPr>
        <w:t xml:space="preserve"> 1</w:t>
      </w:r>
      <w:r w:rsidRPr="004F6468">
        <w:rPr>
          <w:rFonts w:eastAsia="맑은 고딕"/>
          <w:b/>
          <w:lang w:eastAsia="ko-KR"/>
        </w:rPr>
        <w:t xml:space="preserve">. </w:t>
      </w:r>
      <w:r w:rsidR="004F6468" w:rsidRPr="004F6468">
        <w:rPr>
          <w:rFonts w:eastAsia="맑은 고딕"/>
          <w:b/>
          <w:lang w:eastAsia="ko-KR"/>
        </w:rPr>
        <w:t xml:space="preserve">For RRC_INACTIVE UE, Inactive eDRX cycle is supported up to 10.24s. </w:t>
      </w:r>
    </w:p>
    <w:p w14:paraId="0F832E2A" w14:textId="77777777" w:rsidR="004F6468" w:rsidRDefault="004F6468" w:rsidP="00630787">
      <w:pPr>
        <w:jc w:val="both"/>
        <w:rPr>
          <w:rFonts w:eastAsia="맑은 고딕"/>
          <w:lang w:eastAsia="ko-KR"/>
        </w:rPr>
      </w:pPr>
    </w:p>
    <w:p w14:paraId="0C708D2D" w14:textId="316F6A5D" w:rsidR="00AC4303" w:rsidRDefault="004F6468" w:rsidP="00630787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As </w:t>
      </w:r>
      <w:r w:rsidR="00D8674A">
        <w:rPr>
          <w:rFonts w:eastAsia="맑은 고딕"/>
          <w:lang w:eastAsia="ko-KR"/>
        </w:rPr>
        <w:t>the</w:t>
      </w:r>
      <w:r w:rsidR="00AC4303">
        <w:rPr>
          <w:rFonts w:eastAsia="맑은 고딕"/>
          <w:lang w:eastAsia="ko-KR"/>
        </w:rPr>
        <w:t xml:space="preserve"> assumption</w:t>
      </w:r>
      <w:r>
        <w:rPr>
          <w:rFonts w:eastAsia="맑은 고딕"/>
          <w:lang w:eastAsia="ko-KR"/>
        </w:rPr>
        <w:t>s</w:t>
      </w:r>
      <w:r w:rsidR="00AC4303">
        <w:rPr>
          <w:rFonts w:eastAsia="맑은 고딕"/>
          <w:lang w:eastAsia="ko-KR"/>
        </w:rPr>
        <w:t xml:space="preserve"> of</w:t>
      </w:r>
      <w:r w:rsidR="00D8674A">
        <w:rPr>
          <w:rFonts w:eastAsia="맑은 고딕" w:hint="eastAsia"/>
          <w:lang w:eastAsia="ko-KR"/>
        </w:rPr>
        <w:t xml:space="preserve"> </w:t>
      </w:r>
      <w:r w:rsidR="00D45FD1">
        <w:rPr>
          <w:rFonts w:eastAsia="맑은 고딕"/>
          <w:lang w:eastAsia="ko-KR"/>
        </w:rPr>
        <w:t xml:space="preserve">previous </w:t>
      </w:r>
      <w:r w:rsidR="00D8674A">
        <w:rPr>
          <w:rFonts w:eastAsia="맑은 고딕" w:hint="eastAsia"/>
          <w:lang w:eastAsia="ko-KR"/>
        </w:rPr>
        <w:t>RAN2</w:t>
      </w:r>
      <w:r w:rsidR="00AC4303">
        <w:rPr>
          <w:rFonts w:eastAsia="맑은 고딕"/>
          <w:lang w:eastAsia="ko-KR"/>
        </w:rPr>
        <w:t xml:space="preserve"> </w:t>
      </w:r>
      <w:r w:rsidR="00D45FD1">
        <w:rPr>
          <w:rFonts w:eastAsia="맑은 고딕"/>
          <w:lang w:eastAsia="ko-KR"/>
        </w:rPr>
        <w:t>discussion</w:t>
      </w:r>
      <w:r>
        <w:rPr>
          <w:rFonts w:eastAsia="맑은 고딕"/>
          <w:lang w:eastAsia="ko-KR"/>
        </w:rPr>
        <w:t xml:space="preserve"> for RRC_INACTIVE UE </w:t>
      </w:r>
      <w:r w:rsidR="00AC4303">
        <w:rPr>
          <w:rFonts w:eastAsia="맑은 고딕"/>
          <w:lang w:eastAsia="ko-KR"/>
        </w:rPr>
        <w:t>is</w:t>
      </w:r>
      <w:r>
        <w:rPr>
          <w:rFonts w:eastAsia="맑은 고딕"/>
          <w:lang w:eastAsia="ko-KR"/>
        </w:rPr>
        <w:t xml:space="preserve"> the support of eDRX up to 10486.76 seconds, </w:t>
      </w:r>
      <w:r w:rsidR="00AC4303">
        <w:rPr>
          <w:rFonts w:eastAsia="맑은 고딕"/>
          <w:lang w:eastAsia="ko-KR"/>
        </w:rPr>
        <w:t xml:space="preserve">we would like to revisit the previous RAN2 agreements </w:t>
      </w:r>
      <w:r>
        <w:rPr>
          <w:rFonts w:eastAsia="맑은 고딕"/>
          <w:lang w:eastAsia="ko-KR"/>
        </w:rPr>
        <w:t>to avoid confusion</w:t>
      </w:r>
      <w:r w:rsidR="00E74ED9">
        <w:rPr>
          <w:rFonts w:eastAsia="맑은 고딕"/>
          <w:lang w:eastAsia="ko-KR"/>
        </w:rPr>
        <w:t xml:space="preserve"> for drafting CR</w:t>
      </w:r>
      <w:r w:rsidR="00AC4303">
        <w:rPr>
          <w:rFonts w:eastAsia="맑은 고딕"/>
          <w:lang w:eastAsia="ko-KR"/>
        </w:rPr>
        <w:t xml:space="preserve">. </w:t>
      </w:r>
    </w:p>
    <w:p w14:paraId="7580AE22" w14:textId="5F20D22B" w:rsidR="00AC4303" w:rsidRPr="00647ED8" w:rsidRDefault="0072142A" w:rsidP="00630787">
      <w:pPr>
        <w:jc w:val="both"/>
        <w:rPr>
          <w:rFonts w:eastAsia="맑은 고딕"/>
          <w:b/>
          <w:u w:val="single"/>
          <w:lang w:eastAsia="ko-KR"/>
        </w:rPr>
      </w:pPr>
      <w:r w:rsidRPr="00647ED8">
        <w:rPr>
          <w:rFonts w:eastAsia="맑은 고딕" w:hint="eastAsia"/>
          <w:b/>
          <w:u w:val="single"/>
          <w:lang w:eastAsia="ko-KR"/>
        </w:rPr>
        <w:t>RAN2#114-e</w:t>
      </w:r>
    </w:p>
    <w:p w14:paraId="092BAC18" w14:textId="77777777" w:rsidR="0072142A" w:rsidRDefault="0072142A" w:rsidP="0072142A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>
        <w:t xml:space="preserve">eDRX feature, including the related parameters (i.e. PH, PTW. H-SFN) and corresponding paging operation defined for E-UTRA/5GC is used as baseline to enable eDRX &gt;10.24sec for both RRC_IDLE </w:t>
      </w:r>
      <w:r w:rsidRPr="0072142A">
        <w:rPr>
          <w:highlight w:val="yellow"/>
        </w:rPr>
        <w:t>and RRC_INACTIVE</w:t>
      </w:r>
      <w:r>
        <w:t xml:space="preserve"> in NR/5GC</w:t>
      </w:r>
    </w:p>
    <w:p w14:paraId="56A6FC10" w14:textId="26B61E62" w:rsidR="0072142A" w:rsidRDefault="0072142A" w:rsidP="00630787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Since </w:t>
      </w:r>
      <w:r>
        <w:rPr>
          <w:rFonts w:eastAsia="맑은 고딕"/>
          <w:lang w:eastAsia="ko-KR"/>
        </w:rPr>
        <w:t xml:space="preserve">the eDRX cycle for </w:t>
      </w:r>
      <w:r>
        <w:rPr>
          <w:rFonts w:eastAsia="맑은 고딕" w:hint="eastAsia"/>
          <w:lang w:eastAsia="ko-KR"/>
        </w:rPr>
        <w:t xml:space="preserve">RRC_INACTIVE </w:t>
      </w:r>
      <w:r>
        <w:rPr>
          <w:rFonts w:eastAsia="맑은 고딕"/>
          <w:lang w:eastAsia="ko-KR"/>
        </w:rPr>
        <w:t xml:space="preserve">UE is supported up to 10.24 seconds, eDRX related features such as PH, PTW, H-SFN and the corresponding paging operation is not needed in RRC_INACTIVE. </w:t>
      </w:r>
    </w:p>
    <w:p w14:paraId="2D13F437" w14:textId="5593470C" w:rsidR="0072142A" w:rsidRDefault="002E50F7" w:rsidP="00630787">
      <w:pPr>
        <w:jc w:val="both"/>
        <w:rPr>
          <w:b/>
        </w:rPr>
      </w:pPr>
      <w:r w:rsidRPr="002E50F7">
        <w:rPr>
          <w:rFonts w:eastAsia="맑은 고딕"/>
          <w:b/>
          <w:lang w:eastAsia="ko-KR"/>
        </w:rPr>
        <w:t xml:space="preserve">Proposal 2. </w:t>
      </w:r>
      <w:r w:rsidRPr="002E50F7">
        <w:rPr>
          <w:b/>
        </w:rPr>
        <w:t>eDRX feature, including the related parameters (i.e. PH, PTW. H-SFN) and corresponding paging operation defined for E-UTRA/5GC is used as baseline to enable eDRX &gt;10.24sec for RRC_IDLE in NR/5G.</w:t>
      </w:r>
    </w:p>
    <w:p w14:paraId="0E196FC7" w14:textId="77777777" w:rsidR="002E50F7" w:rsidRPr="002E50F7" w:rsidRDefault="002E50F7" w:rsidP="00630787">
      <w:pPr>
        <w:jc w:val="both"/>
        <w:rPr>
          <w:rFonts w:eastAsia="맑은 고딕"/>
          <w:b/>
          <w:lang w:eastAsia="ko-KR"/>
        </w:rPr>
      </w:pPr>
    </w:p>
    <w:p w14:paraId="64A54F27" w14:textId="77777777" w:rsidR="00AC4303" w:rsidRPr="00AC4303" w:rsidRDefault="00AC4303" w:rsidP="00630787">
      <w:pPr>
        <w:jc w:val="both"/>
        <w:rPr>
          <w:rFonts w:eastAsia="맑은 고딕"/>
          <w:b/>
          <w:u w:val="single"/>
          <w:lang w:eastAsia="ko-KR"/>
        </w:rPr>
      </w:pPr>
      <w:r w:rsidRPr="00AC4303">
        <w:rPr>
          <w:rFonts w:eastAsia="맑은 고딕"/>
          <w:b/>
          <w:u w:val="single"/>
          <w:lang w:eastAsia="ko-KR"/>
        </w:rPr>
        <w:t>RAN2#115-e</w:t>
      </w:r>
    </w:p>
    <w:p w14:paraId="21E97EC6" w14:textId="77777777" w:rsidR="00AC4303" w:rsidRDefault="00AC4303" w:rsidP="00AC43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5.</w:t>
      </w:r>
      <w:r>
        <w:tab/>
        <w:t xml:space="preserve">For RRC_INACTIVE UE, when IDLE eDRX cycle is longer than 10.24s </w:t>
      </w:r>
      <w:r w:rsidRPr="00AC4303">
        <w:rPr>
          <w:highlight w:val="yellow"/>
        </w:rPr>
        <w:t>and Inactive eDRX cycle is no longer than 10.24s</w:t>
      </w:r>
      <w:r>
        <w:t>, outside CN PTW, T is determined by INACTIVE eDRX cycle.</w:t>
      </w:r>
    </w:p>
    <w:p w14:paraId="15B13C09" w14:textId="77777777" w:rsidR="00AC4303" w:rsidRDefault="00AC4303" w:rsidP="00191992">
      <w:pPr>
        <w:jc w:val="both"/>
        <w:rPr>
          <w:rFonts w:ascii="Arial" w:eastAsia="맑은 고딕" w:hAnsi="Arial"/>
          <w:szCs w:val="24"/>
          <w:lang w:eastAsia="ko-KR"/>
        </w:rPr>
      </w:pPr>
    </w:p>
    <w:p w14:paraId="5E9D195F" w14:textId="77777777" w:rsidR="000207BB" w:rsidRDefault="000207BB" w:rsidP="000207BB">
      <w:pPr>
        <w:pStyle w:val="Doc-text2"/>
        <w:numPr>
          <w:ilvl w:val="0"/>
          <w:numId w:val="2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40" w:lineRule="auto"/>
      </w:pPr>
      <w:r>
        <w:lastRenderedPageBreak/>
        <w:t xml:space="preserve">Introduce an additional new IE for INACTIVE eDRX to contain all values of INACTIVE eDRX cycles </w:t>
      </w:r>
      <w:r w:rsidRPr="000207BB">
        <w:rPr>
          <w:highlight w:val="yellow"/>
        </w:rPr>
        <w:t>(also include values &gt;10.24, if agreed in future)</w:t>
      </w:r>
      <w:r>
        <w:t>.</w:t>
      </w:r>
    </w:p>
    <w:p w14:paraId="4BE344C0" w14:textId="77777777" w:rsidR="000207BB" w:rsidRPr="00D26D3C" w:rsidRDefault="000207BB" w:rsidP="000207BB">
      <w:pPr>
        <w:pStyle w:val="Doc-text2"/>
        <w:numPr>
          <w:ilvl w:val="0"/>
          <w:numId w:val="2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40" w:lineRule="auto"/>
      </w:pPr>
      <w:r>
        <w:t xml:space="preserve">For RRC_INACTIVE UE, when IDLE eDRX cycle is no longer than 10.24s and </w:t>
      </w:r>
      <w:r w:rsidRPr="000207BB">
        <w:rPr>
          <w:highlight w:val="yellow"/>
        </w:rPr>
        <w:t>INACTIVE eDRX cycle is no longer than 10.24s</w:t>
      </w:r>
      <w:r>
        <w:t xml:space="preserve">, T is determined by the shortest of IDLE eDRX cycle and </w:t>
      </w:r>
      <w:r w:rsidRPr="00D26D3C">
        <w:t>INACTIVE eDRX cycle.</w:t>
      </w:r>
    </w:p>
    <w:p w14:paraId="68D16186" w14:textId="77777777" w:rsidR="000207BB" w:rsidRPr="00D26D3C" w:rsidRDefault="000207BB" w:rsidP="000207BB">
      <w:pPr>
        <w:pStyle w:val="Doc-text2"/>
        <w:numPr>
          <w:ilvl w:val="0"/>
          <w:numId w:val="20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40" w:lineRule="auto"/>
      </w:pPr>
      <w:r w:rsidRPr="00D26D3C">
        <w:t xml:space="preserve">For RRC_INACTIVE UE, when IDLE eDRX cycle is longer than 10.24s and </w:t>
      </w:r>
      <w:r w:rsidRPr="000207BB">
        <w:rPr>
          <w:highlight w:val="yellow"/>
        </w:rPr>
        <w:t>INACTIVE eDRX cycle is no longer than 10.24s</w:t>
      </w:r>
      <w:r w:rsidRPr="00D26D3C">
        <w:t>, during CN PTW, T is determined by the shortest of UE specific DRX cycle, if configured by upper layer, INACTIVE eDRX cycle and default paging cycle.</w:t>
      </w:r>
    </w:p>
    <w:p w14:paraId="27D2D75F" w14:textId="77777777" w:rsidR="000207BB" w:rsidRDefault="000207BB" w:rsidP="00191992">
      <w:pPr>
        <w:jc w:val="both"/>
        <w:rPr>
          <w:rFonts w:ascii="Arial" w:eastAsia="맑은 고딕" w:hAnsi="Arial"/>
          <w:szCs w:val="24"/>
          <w:lang w:eastAsia="ko-KR"/>
        </w:rPr>
      </w:pPr>
    </w:p>
    <w:p w14:paraId="79427F1D" w14:textId="77777777" w:rsidR="009D47D3" w:rsidRDefault="009D47D3" w:rsidP="009D47D3">
      <w:pPr>
        <w:pStyle w:val="Doc-text2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</w:pPr>
      <w:r w:rsidRPr="00F951B9">
        <w:t>When IDLE eDRX cycle is longer than 10.24s, CN PTW_start calculation formula defined in LTE is re-used as the baseline, as below. FFS whether CN PTW_start position could be configurable by network</w:t>
      </w:r>
      <w:r>
        <w:t xml:space="preserve"> and in case which node decides the N value</w:t>
      </w:r>
      <w:r w:rsidRPr="00F951B9">
        <w:t xml:space="preserve">. </w:t>
      </w:r>
      <w:r w:rsidRPr="009D47D3">
        <w:rPr>
          <w:highlight w:val="yellow"/>
        </w:rPr>
        <w:t>Note: this formula would be revisited if INACTIVE eDRX cycle can be above 10.24s</w:t>
      </w:r>
    </w:p>
    <w:p w14:paraId="78052AA9" w14:textId="77777777" w:rsidR="009D47D3" w:rsidRPr="009D47D3" w:rsidRDefault="009D47D3" w:rsidP="00191992">
      <w:pPr>
        <w:jc w:val="both"/>
        <w:rPr>
          <w:rFonts w:ascii="Arial" w:eastAsia="맑은 고딕" w:hAnsi="Arial"/>
          <w:szCs w:val="24"/>
          <w:lang w:eastAsia="ko-KR"/>
        </w:rPr>
      </w:pPr>
    </w:p>
    <w:p w14:paraId="7BADB9B1" w14:textId="77777777" w:rsidR="002D75DB" w:rsidRPr="00DA7C51" w:rsidRDefault="008A28B8" w:rsidP="00191992">
      <w:pPr>
        <w:jc w:val="both"/>
        <w:rPr>
          <w:rFonts w:eastAsia="맑은 고딕"/>
          <w:szCs w:val="24"/>
          <w:lang w:eastAsia="ko-KR"/>
        </w:rPr>
      </w:pPr>
      <w:r w:rsidRPr="00DA7C51">
        <w:rPr>
          <w:rFonts w:eastAsia="맑은 고딕"/>
          <w:szCs w:val="24"/>
          <w:lang w:eastAsia="ko-KR"/>
        </w:rPr>
        <w:t>We think it is better to change t</w:t>
      </w:r>
      <w:r w:rsidR="002E50F7" w:rsidRPr="00DA7C51">
        <w:rPr>
          <w:rFonts w:eastAsia="맑은 고딕"/>
          <w:szCs w:val="24"/>
          <w:lang w:eastAsia="ko-KR"/>
        </w:rPr>
        <w:t>he condition “</w:t>
      </w:r>
      <w:r w:rsidR="00AC4303" w:rsidRPr="00DA7C51">
        <w:rPr>
          <w:rFonts w:eastAsia="맑은 고딕"/>
          <w:szCs w:val="24"/>
          <w:lang w:eastAsia="ko-KR"/>
        </w:rPr>
        <w:t>Inactive eDRX cycle is no longer than 10.24s”</w:t>
      </w:r>
      <w:r w:rsidRPr="00DA7C51">
        <w:rPr>
          <w:rFonts w:eastAsia="맑은 고딕"/>
          <w:szCs w:val="24"/>
          <w:lang w:eastAsia="ko-KR"/>
        </w:rPr>
        <w:t xml:space="preserve"> </w:t>
      </w:r>
      <w:r w:rsidR="00E74ED9" w:rsidRPr="00DA7C51">
        <w:rPr>
          <w:rFonts w:eastAsia="맑은 고딕"/>
          <w:szCs w:val="24"/>
          <w:lang w:eastAsia="ko-KR"/>
        </w:rPr>
        <w:t>to</w:t>
      </w:r>
      <w:r w:rsidR="000207BB" w:rsidRPr="00DA7C51">
        <w:rPr>
          <w:rFonts w:eastAsia="맑은 고딕"/>
          <w:szCs w:val="24"/>
          <w:lang w:eastAsia="ko-KR"/>
        </w:rPr>
        <w:t xml:space="preserve"> “Inactive eDRX cycle is configured”</w:t>
      </w:r>
      <w:r w:rsidR="002D75DB" w:rsidRPr="00DA7C51">
        <w:rPr>
          <w:rFonts w:eastAsia="맑은 고딕"/>
          <w:szCs w:val="24"/>
          <w:lang w:eastAsia="ko-KR"/>
        </w:rPr>
        <w:t>.</w:t>
      </w:r>
      <w:r w:rsidR="00FF09C9" w:rsidRPr="00DA7C51">
        <w:rPr>
          <w:rFonts w:eastAsia="맑은 고딕"/>
          <w:szCs w:val="24"/>
          <w:lang w:eastAsia="ko-KR"/>
        </w:rPr>
        <w:t xml:space="preserve"> </w:t>
      </w:r>
    </w:p>
    <w:p w14:paraId="3EF18F4A" w14:textId="3BD6848A" w:rsidR="009D47D3" w:rsidRPr="00DA7C51" w:rsidRDefault="002D75DB" w:rsidP="00191992">
      <w:pPr>
        <w:jc w:val="both"/>
        <w:rPr>
          <w:rFonts w:eastAsia="맑은 고딕"/>
          <w:szCs w:val="24"/>
          <w:lang w:eastAsia="ko-KR"/>
        </w:rPr>
      </w:pPr>
      <w:r w:rsidRPr="00DA7C51">
        <w:rPr>
          <w:rFonts w:eastAsia="맑은 고딕"/>
          <w:szCs w:val="24"/>
          <w:lang w:eastAsia="ko-KR"/>
        </w:rPr>
        <w:t xml:space="preserve">Another </w:t>
      </w:r>
      <w:r w:rsidR="00FF09C9" w:rsidRPr="00DA7C51">
        <w:rPr>
          <w:rFonts w:eastAsia="맑은 고딕"/>
          <w:szCs w:val="24"/>
          <w:lang w:eastAsia="ko-KR"/>
        </w:rPr>
        <w:t>condition to check the value</w:t>
      </w:r>
      <w:r w:rsidRPr="00DA7C51">
        <w:rPr>
          <w:rFonts w:eastAsia="맑은 고딕"/>
          <w:szCs w:val="24"/>
          <w:lang w:eastAsia="ko-KR"/>
        </w:rPr>
        <w:t xml:space="preserve"> eDRX cycle </w:t>
      </w:r>
      <w:r w:rsidR="00FF09C9" w:rsidRPr="00DA7C51">
        <w:rPr>
          <w:rFonts w:eastAsia="맑은 고딕"/>
          <w:szCs w:val="24"/>
          <w:lang w:eastAsia="ko-KR"/>
        </w:rPr>
        <w:t>greater than 10.24</w:t>
      </w:r>
      <w:r w:rsidRPr="00DA7C51">
        <w:rPr>
          <w:rFonts w:eastAsia="맑은 고딕"/>
          <w:szCs w:val="24"/>
          <w:lang w:eastAsia="ko-KR"/>
        </w:rPr>
        <w:t xml:space="preserve"> to calculate CN PTW_start</w:t>
      </w:r>
      <w:r w:rsidR="00FF09C9" w:rsidRPr="00DA7C51">
        <w:rPr>
          <w:rFonts w:eastAsia="맑은 고딕"/>
          <w:szCs w:val="24"/>
          <w:lang w:eastAsia="ko-KR"/>
        </w:rPr>
        <w:t xml:space="preserve"> is not needed.</w:t>
      </w:r>
      <w:r w:rsidR="009D47D3" w:rsidRPr="00DA7C51">
        <w:rPr>
          <w:rFonts w:eastAsia="맑은 고딕"/>
          <w:szCs w:val="24"/>
          <w:lang w:eastAsia="ko-KR"/>
        </w:rPr>
        <w:t xml:space="preserve"> </w:t>
      </w:r>
    </w:p>
    <w:p w14:paraId="4B58F165" w14:textId="351D2208" w:rsidR="00AC4303" w:rsidRPr="00DA7C51" w:rsidRDefault="00D45FD1" w:rsidP="00191992">
      <w:pPr>
        <w:jc w:val="both"/>
        <w:rPr>
          <w:rFonts w:eastAsia="맑은 고딕"/>
          <w:szCs w:val="24"/>
          <w:lang w:eastAsia="ko-KR"/>
        </w:rPr>
      </w:pPr>
      <w:r w:rsidRPr="00DA7C51">
        <w:rPr>
          <w:rFonts w:eastAsia="맑은 고딕"/>
          <w:szCs w:val="24"/>
          <w:lang w:eastAsia="ko-KR"/>
        </w:rPr>
        <w:t>Therefore, w</w:t>
      </w:r>
      <w:r w:rsidR="00FF09C9" w:rsidRPr="00DA7C51">
        <w:rPr>
          <w:rFonts w:eastAsia="맑은 고딕"/>
          <w:szCs w:val="24"/>
          <w:lang w:eastAsia="ko-KR"/>
        </w:rPr>
        <w:t xml:space="preserve">e </w:t>
      </w:r>
      <w:r w:rsidR="000207BB" w:rsidRPr="00DA7C51">
        <w:rPr>
          <w:rFonts w:eastAsia="맑은 고딕"/>
          <w:szCs w:val="24"/>
          <w:lang w:eastAsia="ko-KR"/>
        </w:rPr>
        <w:t>propose</w:t>
      </w:r>
      <w:r w:rsidR="00AC4303" w:rsidRPr="00DA7C51">
        <w:rPr>
          <w:rFonts w:eastAsia="맑은 고딕"/>
          <w:szCs w:val="24"/>
          <w:lang w:eastAsia="ko-KR"/>
        </w:rPr>
        <w:t xml:space="preserve"> the following</w:t>
      </w:r>
      <w:r w:rsidR="000207BB" w:rsidRPr="00DA7C51">
        <w:rPr>
          <w:rFonts w:eastAsia="맑은 고딕"/>
          <w:szCs w:val="24"/>
          <w:lang w:eastAsia="ko-KR"/>
        </w:rPr>
        <w:t>s</w:t>
      </w:r>
      <w:r w:rsidR="00211525" w:rsidRPr="00DA7C51">
        <w:rPr>
          <w:rFonts w:eastAsia="맑은 고딕"/>
          <w:szCs w:val="24"/>
          <w:lang w:eastAsia="ko-KR"/>
        </w:rPr>
        <w:t xml:space="preserve"> reflecting </w:t>
      </w:r>
      <w:r w:rsidR="008F1695" w:rsidRPr="00DA7C51">
        <w:rPr>
          <w:rFonts w:eastAsia="맑은 고딕"/>
          <w:szCs w:val="24"/>
          <w:lang w:eastAsia="ko-KR"/>
        </w:rPr>
        <w:t>support of Inactive eDRX up to 10.24 seconds</w:t>
      </w:r>
      <w:r w:rsidR="00AC4303" w:rsidRPr="00DA7C51">
        <w:rPr>
          <w:rFonts w:eastAsia="맑은 고딕"/>
          <w:szCs w:val="24"/>
          <w:lang w:eastAsia="ko-KR"/>
        </w:rPr>
        <w:t>.</w:t>
      </w:r>
    </w:p>
    <w:p w14:paraId="60C221C6" w14:textId="325E71E6" w:rsidR="00AC4303" w:rsidRDefault="00AC4303" w:rsidP="00191992">
      <w:pPr>
        <w:jc w:val="both"/>
        <w:rPr>
          <w:b/>
        </w:rPr>
      </w:pPr>
      <w:r w:rsidRPr="00AC4303">
        <w:rPr>
          <w:rFonts w:eastAsia="맑은 고딕"/>
          <w:b/>
          <w:szCs w:val="24"/>
          <w:lang w:eastAsia="ko-KR"/>
        </w:rPr>
        <w:t>Proposal</w:t>
      </w:r>
      <w:r w:rsidR="00F91DD9">
        <w:rPr>
          <w:rFonts w:eastAsia="맑은 고딕"/>
          <w:b/>
          <w:szCs w:val="24"/>
          <w:lang w:eastAsia="ko-KR"/>
        </w:rPr>
        <w:t xml:space="preserve"> 3</w:t>
      </w:r>
      <w:r w:rsidRPr="00AC4303">
        <w:rPr>
          <w:rFonts w:eastAsia="맑은 고딕"/>
          <w:b/>
          <w:szCs w:val="24"/>
          <w:lang w:eastAsia="ko-KR"/>
        </w:rPr>
        <w:t xml:space="preserve">. </w:t>
      </w:r>
      <w:r w:rsidRPr="000615A8">
        <w:rPr>
          <w:b/>
        </w:rPr>
        <w:t>For RRC_INACTIVE UE, when IDLE eDRX cycle is longer than 10.24s and Inactive eDRX cycle is configured, outside CN PTW, T is determined by INACTIVE eDRX cycle.</w:t>
      </w:r>
    </w:p>
    <w:p w14:paraId="4BFDE200" w14:textId="6C4440DF" w:rsidR="00FF09C9" w:rsidRPr="00FF09C9" w:rsidRDefault="00FF09C9" w:rsidP="00191992">
      <w:pPr>
        <w:jc w:val="both"/>
        <w:rPr>
          <w:b/>
        </w:rPr>
      </w:pPr>
      <w:r w:rsidRPr="00FF09C9">
        <w:rPr>
          <w:b/>
        </w:rPr>
        <w:t>Proposal</w:t>
      </w:r>
      <w:r w:rsidR="00F91DD9">
        <w:rPr>
          <w:b/>
        </w:rPr>
        <w:t xml:space="preserve"> 4</w:t>
      </w:r>
      <w:r w:rsidRPr="00FF09C9">
        <w:rPr>
          <w:b/>
        </w:rPr>
        <w:t>. Introduce an additional new IE for INACTIVE eDRX to contain all values of INACTIVE eDRX cycles.</w:t>
      </w:r>
    </w:p>
    <w:p w14:paraId="2AB57EB9" w14:textId="11798D52" w:rsidR="000207BB" w:rsidRPr="000615A8" w:rsidRDefault="000207BB" w:rsidP="00191992">
      <w:pPr>
        <w:jc w:val="both"/>
        <w:rPr>
          <w:b/>
        </w:rPr>
      </w:pPr>
      <w:r w:rsidRPr="000615A8">
        <w:rPr>
          <w:b/>
        </w:rPr>
        <w:t>Proposal</w:t>
      </w:r>
      <w:r w:rsidR="00F91DD9">
        <w:rPr>
          <w:b/>
        </w:rPr>
        <w:t xml:space="preserve"> 5</w:t>
      </w:r>
      <w:r w:rsidRPr="000615A8">
        <w:rPr>
          <w:b/>
        </w:rPr>
        <w:t>. For RRC_INACTIVE UE, when IDLE eDRX cycle is no longer than 10.24s and INACTIVE eDRX cycle is configured, T is determined by the shortest of IDLE eDRX cycle and INACTIVE eDRX cycle.</w:t>
      </w:r>
    </w:p>
    <w:p w14:paraId="1F64ED1F" w14:textId="7F2F4240" w:rsidR="000207BB" w:rsidRPr="009D47D3" w:rsidRDefault="000207BB" w:rsidP="00191992">
      <w:pPr>
        <w:jc w:val="both"/>
        <w:rPr>
          <w:b/>
        </w:rPr>
      </w:pPr>
      <w:r w:rsidRPr="000615A8">
        <w:rPr>
          <w:b/>
        </w:rPr>
        <w:t>Proposal</w:t>
      </w:r>
      <w:r w:rsidR="00F91DD9">
        <w:rPr>
          <w:b/>
        </w:rPr>
        <w:t xml:space="preserve"> 6</w:t>
      </w:r>
      <w:r w:rsidRPr="000615A8">
        <w:rPr>
          <w:b/>
        </w:rPr>
        <w:t xml:space="preserve">. For RRC_INACTIVE UE, when IDLE eDRX cycle is longer than 10.24s and INACTIVE eDRX cycle is configured, during CN PTW, T is determined by the shortest of UE specific DRX cycle, if configured by upper layer, </w:t>
      </w:r>
      <w:r w:rsidRPr="009D47D3">
        <w:rPr>
          <w:b/>
        </w:rPr>
        <w:t>INACTIVE eDRX cycle and default paging cycle.</w:t>
      </w:r>
    </w:p>
    <w:p w14:paraId="409B0403" w14:textId="37260FB4" w:rsidR="009D47D3" w:rsidRPr="009D47D3" w:rsidRDefault="009D47D3" w:rsidP="00191992">
      <w:pPr>
        <w:jc w:val="both"/>
        <w:rPr>
          <w:b/>
        </w:rPr>
      </w:pPr>
      <w:r w:rsidRPr="009D47D3">
        <w:rPr>
          <w:b/>
        </w:rPr>
        <w:t>Proposal</w:t>
      </w:r>
      <w:r w:rsidR="00F91DD9">
        <w:rPr>
          <w:b/>
        </w:rPr>
        <w:t xml:space="preserve"> 7</w:t>
      </w:r>
      <w:r w:rsidRPr="009D47D3">
        <w:rPr>
          <w:b/>
        </w:rPr>
        <w:t>. When IDLE eDRX cycle is longer than 10.24s, CN PTW_start calculation formula defined in LTE is re-used as the baseline, as below. FFS whether CN PTW_start position could be configurable by network and in case which node decides the N value.</w:t>
      </w:r>
    </w:p>
    <w:p w14:paraId="680B35DC" w14:textId="77777777" w:rsidR="009D47D3" w:rsidRPr="009D47D3" w:rsidRDefault="009D47D3" w:rsidP="00191992">
      <w:pPr>
        <w:jc w:val="both"/>
        <w:rPr>
          <w:b/>
        </w:rPr>
      </w:pPr>
    </w:p>
    <w:p w14:paraId="7D8291B6" w14:textId="7F7F881F" w:rsidR="00630E82" w:rsidRPr="00355CF9" w:rsidRDefault="002776D8" w:rsidP="00630E82">
      <w:pPr>
        <w:rPr>
          <w:rFonts w:eastAsia="맑은 고딕"/>
          <w:szCs w:val="24"/>
          <w:lang w:eastAsia="ko-KR"/>
        </w:rPr>
      </w:pPr>
      <w:r w:rsidRPr="00355CF9">
        <w:rPr>
          <w:rFonts w:eastAsia="맑은 고딕"/>
          <w:szCs w:val="24"/>
          <w:lang w:eastAsia="ko-KR"/>
        </w:rPr>
        <w:t>Since</w:t>
      </w:r>
      <w:r w:rsidR="00551C2D" w:rsidRPr="00355CF9">
        <w:rPr>
          <w:rFonts w:eastAsia="맑은 고딕"/>
          <w:szCs w:val="24"/>
          <w:lang w:eastAsia="ko-KR"/>
        </w:rPr>
        <w:t xml:space="preserve"> RRC_INACTIVE UE does not use eDRX features such as PTW</w:t>
      </w:r>
      <w:r w:rsidRPr="00355CF9">
        <w:rPr>
          <w:rFonts w:eastAsia="맑은 고딕"/>
          <w:szCs w:val="24"/>
          <w:lang w:eastAsia="ko-KR"/>
        </w:rPr>
        <w:t xml:space="preserve"> for RRC_Inactive eDRX operation</w:t>
      </w:r>
      <w:r w:rsidR="00551C2D" w:rsidRPr="00355CF9">
        <w:rPr>
          <w:rFonts w:eastAsia="맑은 고딕"/>
          <w:szCs w:val="24"/>
          <w:lang w:eastAsia="ko-KR"/>
        </w:rPr>
        <w:t>, it is reasonable that CN node decides the value of N to calculate PTW_start position in the following formula.</w:t>
      </w:r>
    </w:p>
    <w:p w14:paraId="11CED223" w14:textId="77777777" w:rsidR="00551C2D" w:rsidRPr="00F951B9" w:rsidRDefault="00551C2D" w:rsidP="00551C2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 w:rsidRPr="00F951B9">
        <w:t>SFN = 1024/N* i</w:t>
      </w:r>
      <w:r w:rsidRPr="00F951B9">
        <w:rPr>
          <w:vertAlign w:val="subscript"/>
        </w:rPr>
        <w:t>eDRX</w:t>
      </w:r>
      <w:r w:rsidRPr="00F951B9">
        <w:t>, where</w:t>
      </w:r>
    </w:p>
    <w:p w14:paraId="46604495" w14:textId="77777777" w:rsidR="00551C2D" w:rsidRPr="00F951B9" w:rsidRDefault="00551C2D" w:rsidP="00551C2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/>
          <w:lang w:eastAsia="en-US"/>
        </w:rPr>
      </w:pPr>
      <w:r>
        <w:tab/>
      </w:r>
      <w:r>
        <w:tab/>
      </w:r>
      <w:r w:rsidRPr="00F951B9">
        <w:t>i</w:t>
      </w:r>
      <w:r w:rsidRPr="00F951B9">
        <w:rPr>
          <w:vertAlign w:val="subscript"/>
        </w:rPr>
        <w:t>eDRX</w:t>
      </w:r>
      <w:r w:rsidRPr="00F951B9">
        <w:t xml:space="preserve"> = floor(UE_ID_H /T</w:t>
      </w:r>
      <w:r w:rsidRPr="00F951B9">
        <w:rPr>
          <w:vertAlign w:val="subscript"/>
        </w:rPr>
        <w:t>eDRX,H</w:t>
      </w:r>
      <w:r w:rsidRPr="00F951B9">
        <w:t>) mod N</w:t>
      </w:r>
    </w:p>
    <w:p w14:paraId="6A1E42E6" w14:textId="77777777" w:rsidR="00551C2D" w:rsidRPr="00551C2D" w:rsidRDefault="00551C2D" w:rsidP="00551C2D">
      <w:pPr>
        <w:jc w:val="both"/>
        <w:rPr>
          <w:b/>
        </w:rPr>
      </w:pPr>
    </w:p>
    <w:p w14:paraId="0B7A57C9" w14:textId="1DB80E27" w:rsidR="00551C2D" w:rsidRPr="00551C2D" w:rsidRDefault="00551C2D" w:rsidP="00551C2D">
      <w:pPr>
        <w:jc w:val="both"/>
        <w:rPr>
          <w:b/>
        </w:rPr>
      </w:pPr>
      <w:r w:rsidRPr="00551C2D">
        <w:rPr>
          <w:rFonts w:hint="eastAsia"/>
          <w:b/>
        </w:rPr>
        <w:t xml:space="preserve">Proposal 8. </w:t>
      </w:r>
      <w:r w:rsidRPr="00551C2D">
        <w:rPr>
          <w:b/>
        </w:rPr>
        <w:t xml:space="preserve">CN decides the N value </w:t>
      </w:r>
      <w:r w:rsidR="00F95A6F">
        <w:rPr>
          <w:b/>
        </w:rPr>
        <w:t xml:space="preserve">to calculate </w:t>
      </w:r>
      <w:r w:rsidR="00F95A6F" w:rsidRPr="00551C2D">
        <w:rPr>
          <w:b/>
        </w:rPr>
        <w:t>PTW_start</w:t>
      </w:r>
      <w:r w:rsidR="00F95A6F">
        <w:rPr>
          <w:b/>
        </w:rPr>
        <w:t xml:space="preserve"> position</w:t>
      </w:r>
      <w:r w:rsidRPr="00551C2D">
        <w:rPr>
          <w:b/>
        </w:rPr>
        <w:t>.</w:t>
      </w:r>
    </w:p>
    <w:p w14:paraId="151CE204" w14:textId="77777777" w:rsidR="00CD4796" w:rsidRPr="00CD4796" w:rsidRDefault="00CD4796" w:rsidP="00D83AA4">
      <w:pPr>
        <w:rPr>
          <w:lang w:eastAsia="ko-KR"/>
        </w:rPr>
      </w:pPr>
    </w:p>
    <w:p w14:paraId="10176057" w14:textId="77777777" w:rsidR="0043769F" w:rsidRDefault="00741111">
      <w:pPr>
        <w:pStyle w:val="1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>Conclusions</w:t>
      </w:r>
    </w:p>
    <w:p w14:paraId="6BD79583" w14:textId="13504358" w:rsidR="0043769F" w:rsidRPr="000E651B" w:rsidRDefault="000E651B">
      <w:pPr>
        <w:rPr>
          <w:lang w:eastAsia="ko-KR"/>
        </w:rPr>
      </w:pPr>
      <w:r>
        <w:rPr>
          <w:lang w:eastAsia="ko-KR"/>
        </w:rPr>
        <w:t xml:space="preserve">In this contribution, we discuss </w:t>
      </w:r>
      <w:r w:rsidR="00E95C45">
        <w:rPr>
          <w:lang w:eastAsia="ko-KR"/>
        </w:rPr>
        <w:t>previous RAN2 agreements and FFS issue related to RRC_INACTIVE eDRX</w:t>
      </w:r>
      <w:r w:rsidR="00C54EDF">
        <w:rPr>
          <w:lang w:eastAsia="ko-KR"/>
        </w:rPr>
        <w:t>. W</w:t>
      </w:r>
      <w:r w:rsidR="004972C0">
        <w:rPr>
          <w:lang w:val="en-US" w:eastAsia="ko-KR"/>
        </w:rPr>
        <w:t>e</w:t>
      </w:r>
      <w:r w:rsidR="00A325E9">
        <w:rPr>
          <w:lang w:eastAsia="ko-KR"/>
        </w:rPr>
        <w:t xml:space="preserve"> have following proposals</w:t>
      </w:r>
      <w:r w:rsidR="00741111">
        <w:rPr>
          <w:lang w:val="en-US" w:eastAsia="ko-KR"/>
        </w:rPr>
        <w:t>:</w:t>
      </w:r>
    </w:p>
    <w:p w14:paraId="40486709" w14:textId="77777777" w:rsidR="00F91DD9" w:rsidRPr="004F6468" w:rsidRDefault="00F91DD9" w:rsidP="00F91DD9">
      <w:pPr>
        <w:jc w:val="both"/>
        <w:rPr>
          <w:rFonts w:eastAsia="맑은 고딕"/>
          <w:b/>
          <w:lang w:eastAsia="ko-KR"/>
        </w:rPr>
      </w:pPr>
      <w:r w:rsidRPr="004F6468">
        <w:rPr>
          <w:rFonts w:eastAsia="맑은 고딕"/>
          <w:b/>
          <w:lang w:eastAsia="ko-KR"/>
        </w:rPr>
        <w:t>Proposal</w:t>
      </w:r>
      <w:r>
        <w:rPr>
          <w:rFonts w:eastAsia="맑은 고딕"/>
          <w:b/>
          <w:lang w:eastAsia="ko-KR"/>
        </w:rPr>
        <w:t xml:space="preserve"> 1</w:t>
      </w:r>
      <w:r w:rsidRPr="004F6468">
        <w:rPr>
          <w:rFonts w:eastAsia="맑은 고딕"/>
          <w:b/>
          <w:lang w:eastAsia="ko-KR"/>
        </w:rPr>
        <w:t xml:space="preserve">. For RRC_INACTIVE UE, Inactive eDRX cycle is supported up to 10.24s. </w:t>
      </w:r>
    </w:p>
    <w:p w14:paraId="4F145C56" w14:textId="77777777" w:rsidR="00F91DD9" w:rsidRDefault="00F91DD9" w:rsidP="00F91DD9">
      <w:pPr>
        <w:jc w:val="both"/>
        <w:rPr>
          <w:b/>
        </w:rPr>
      </w:pPr>
      <w:r w:rsidRPr="002E50F7">
        <w:rPr>
          <w:rFonts w:eastAsia="맑은 고딕"/>
          <w:b/>
          <w:lang w:eastAsia="ko-KR"/>
        </w:rPr>
        <w:lastRenderedPageBreak/>
        <w:t xml:space="preserve">Proposal 2. </w:t>
      </w:r>
      <w:r w:rsidRPr="002E50F7">
        <w:rPr>
          <w:b/>
        </w:rPr>
        <w:t>eDRX feature, including the related parameters (i.e. PH, PTW. H-SFN) and corresponding paging operation defined for E-UTRA/5GC is used as baseline to enable eDRX &gt;10.24sec for RRC_IDLE in NR/5G.</w:t>
      </w:r>
    </w:p>
    <w:p w14:paraId="63921191" w14:textId="77777777" w:rsidR="00F91DD9" w:rsidRDefault="00F91DD9" w:rsidP="00F91DD9">
      <w:pPr>
        <w:jc w:val="both"/>
        <w:rPr>
          <w:b/>
        </w:rPr>
      </w:pPr>
      <w:r w:rsidRPr="00AC4303">
        <w:rPr>
          <w:rFonts w:eastAsia="맑은 고딕"/>
          <w:b/>
          <w:szCs w:val="24"/>
          <w:lang w:eastAsia="ko-KR"/>
        </w:rPr>
        <w:t>Proposal</w:t>
      </w:r>
      <w:r>
        <w:rPr>
          <w:rFonts w:eastAsia="맑은 고딕"/>
          <w:b/>
          <w:szCs w:val="24"/>
          <w:lang w:eastAsia="ko-KR"/>
        </w:rPr>
        <w:t xml:space="preserve"> 3</w:t>
      </w:r>
      <w:r w:rsidRPr="00AC4303">
        <w:rPr>
          <w:rFonts w:eastAsia="맑은 고딕"/>
          <w:b/>
          <w:szCs w:val="24"/>
          <w:lang w:eastAsia="ko-KR"/>
        </w:rPr>
        <w:t xml:space="preserve">. </w:t>
      </w:r>
      <w:r w:rsidRPr="000615A8">
        <w:rPr>
          <w:b/>
        </w:rPr>
        <w:t>For RRC_INACTIVE UE, when IDLE eDRX cycle is longer than 10.24s and Inactive eDRX cycle is configured, outside CN PTW, T is determined by INACTIVE eDRX cycle.</w:t>
      </w:r>
    </w:p>
    <w:p w14:paraId="75B8E0D5" w14:textId="77777777" w:rsidR="00F91DD9" w:rsidRPr="00FF09C9" w:rsidRDefault="00F91DD9" w:rsidP="00F91DD9">
      <w:pPr>
        <w:jc w:val="both"/>
        <w:rPr>
          <w:b/>
        </w:rPr>
      </w:pPr>
      <w:r w:rsidRPr="00FF09C9">
        <w:rPr>
          <w:b/>
        </w:rPr>
        <w:t>Proposal</w:t>
      </w:r>
      <w:r>
        <w:rPr>
          <w:b/>
        </w:rPr>
        <w:t xml:space="preserve"> 4</w:t>
      </w:r>
      <w:r w:rsidRPr="00FF09C9">
        <w:rPr>
          <w:b/>
        </w:rPr>
        <w:t>. Introduce an additional new IE for INACTIVE eDRX to contain all values of INACTIVE eDRX cycles.</w:t>
      </w:r>
    </w:p>
    <w:p w14:paraId="50964091" w14:textId="77777777" w:rsidR="00F91DD9" w:rsidRPr="000615A8" w:rsidRDefault="00F91DD9" w:rsidP="00F91DD9">
      <w:pPr>
        <w:jc w:val="both"/>
        <w:rPr>
          <w:b/>
        </w:rPr>
      </w:pPr>
      <w:r w:rsidRPr="000615A8">
        <w:rPr>
          <w:b/>
        </w:rPr>
        <w:t>Proposal</w:t>
      </w:r>
      <w:r>
        <w:rPr>
          <w:b/>
        </w:rPr>
        <w:t xml:space="preserve"> 5</w:t>
      </w:r>
      <w:r w:rsidRPr="000615A8">
        <w:rPr>
          <w:b/>
        </w:rPr>
        <w:t>. For RRC_INACTIVE UE, when IDLE eDRX cycle is no longer than 10.24s and INACTIVE eDRX cycle is configured, T is determined by the shortest of IDLE eDRX cycle and INACTIVE eDRX cycle.</w:t>
      </w:r>
    </w:p>
    <w:p w14:paraId="2F37D7D0" w14:textId="77777777" w:rsidR="00F91DD9" w:rsidRPr="009D47D3" w:rsidRDefault="00F91DD9" w:rsidP="00F91DD9">
      <w:pPr>
        <w:jc w:val="both"/>
        <w:rPr>
          <w:b/>
        </w:rPr>
      </w:pPr>
      <w:r w:rsidRPr="000615A8">
        <w:rPr>
          <w:b/>
        </w:rPr>
        <w:t>Proposal</w:t>
      </w:r>
      <w:r>
        <w:rPr>
          <w:b/>
        </w:rPr>
        <w:t xml:space="preserve"> 6</w:t>
      </w:r>
      <w:r w:rsidRPr="000615A8">
        <w:rPr>
          <w:b/>
        </w:rPr>
        <w:t xml:space="preserve">. For RRC_INACTIVE UE, when IDLE eDRX cycle is longer than 10.24s and INACTIVE eDRX cycle is configured, during CN PTW, T is determined by the shortest of UE specific DRX cycle, if configured by upper layer, </w:t>
      </w:r>
      <w:r w:rsidRPr="009D47D3">
        <w:rPr>
          <w:b/>
        </w:rPr>
        <w:t>INACTIVE eDRX cycle and default paging cycle.</w:t>
      </w:r>
    </w:p>
    <w:p w14:paraId="48DD1B8C" w14:textId="10EEF8AC" w:rsidR="00551C2D" w:rsidRPr="00551C2D" w:rsidRDefault="00F91DD9" w:rsidP="00551C2D">
      <w:pPr>
        <w:jc w:val="both"/>
        <w:rPr>
          <w:b/>
        </w:rPr>
      </w:pPr>
      <w:r w:rsidRPr="009D47D3">
        <w:rPr>
          <w:b/>
        </w:rPr>
        <w:t>Proposal</w:t>
      </w:r>
      <w:r>
        <w:rPr>
          <w:b/>
        </w:rPr>
        <w:t xml:space="preserve"> 7</w:t>
      </w:r>
      <w:r w:rsidRPr="009D47D3">
        <w:rPr>
          <w:b/>
        </w:rPr>
        <w:t>. When IDLE eDRX cycle is longer than 10.24s, CN PTW_start calculation formula defined in LTE is re-used as the baseline, as below. FFS whether CN PTW_start position could be configurable by network and in case which node decides the N value.</w:t>
      </w:r>
    </w:p>
    <w:p w14:paraId="657692EA" w14:textId="1A469C19" w:rsidR="00551C2D" w:rsidRPr="00551C2D" w:rsidRDefault="00551C2D" w:rsidP="00551C2D">
      <w:pPr>
        <w:jc w:val="both"/>
        <w:rPr>
          <w:b/>
        </w:rPr>
      </w:pPr>
      <w:r w:rsidRPr="00551C2D">
        <w:rPr>
          <w:rFonts w:hint="eastAsia"/>
          <w:b/>
        </w:rPr>
        <w:t xml:space="preserve">Proposal 8. </w:t>
      </w:r>
      <w:r w:rsidR="00705A6D">
        <w:rPr>
          <w:b/>
        </w:rPr>
        <w:t xml:space="preserve">CN decides the N value to calculate </w:t>
      </w:r>
      <w:r w:rsidRPr="00551C2D">
        <w:rPr>
          <w:b/>
        </w:rPr>
        <w:t>PTW_start</w:t>
      </w:r>
      <w:r w:rsidR="00705A6D">
        <w:rPr>
          <w:b/>
        </w:rPr>
        <w:t xml:space="preserve"> position</w:t>
      </w:r>
      <w:r w:rsidRPr="00551C2D">
        <w:rPr>
          <w:b/>
        </w:rPr>
        <w:t>.</w:t>
      </w:r>
    </w:p>
    <w:p w14:paraId="3FFBEECB" w14:textId="77777777" w:rsidR="00D8674A" w:rsidRPr="00551C2D" w:rsidRDefault="00D8674A" w:rsidP="00D8674A">
      <w:pPr>
        <w:rPr>
          <w:lang w:eastAsia="ko-KR"/>
        </w:rPr>
      </w:pPr>
    </w:p>
    <w:p w14:paraId="703908C4" w14:textId="7AF1F797" w:rsidR="00D8674A" w:rsidRPr="00D8674A" w:rsidRDefault="00D8674A" w:rsidP="00D8674A">
      <w:pPr>
        <w:pStyle w:val="1"/>
        <w:rPr>
          <w:lang w:val="en-US"/>
        </w:rPr>
      </w:pPr>
      <w:r>
        <w:rPr>
          <w:lang w:val="en-US"/>
        </w:rPr>
        <w:t>4.</w:t>
      </w:r>
      <w:r>
        <w:rPr>
          <w:lang w:val="en-US"/>
        </w:rPr>
        <w:tab/>
        <w:t>References</w:t>
      </w:r>
    </w:p>
    <w:p w14:paraId="5712313A" w14:textId="2A138EA8" w:rsidR="00D8674A" w:rsidRPr="00D8674A" w:rsidRDefault="00D8674A" w:rsidP="00C7777E">
      <w:pPr>
        <w:rPr>
          <w:lang w:eastAsia="ko-KR"/>
        </w:rPr>
      </w:pPr>
      <w:r w:rsidRPr="00D8674A">
        <w:rPr>
          <w:rFonts w:hint="eastAsia"/>
          <w:lang w:eastAsia="ko-KR"/>
        </w:rPr>
        <w:t xml:space="preserve">[1] </w:t>
      </w:r>
      <w:r w:rsidRPr="00D8674A">
        <w:rPr>
          <w:lang w:eastAsia="ko-KR"/>
        </w:rPr>
        <w:t xml:space="preserve">S2-2106978, </w:t>
      </w:r>
      <w:r w:rsidRPr="00D8674A">
        <w:rPr>
          <w:rFonts w:eastAsia="Times New Roman"/>
          <w:color w:val="000000"/>
          <w:lang w:eastAsia="zh-CN"/>
        </w:rPr>
        <w:t>Reply LS on introducing extended DRX for RedCap UEs</w:t>
      </w:r>
    </w:p>
    <w:sectPr w:rsidR="00D8674A" w:rsidRPr="00D8674A">
      <w:footerReference w:type="even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B0D44D" w14:textId="77777777" w:rsidR="00B30A4E" w:rsidRDefault="00B30A4E">
      <w:pPr>
        <w:spacing w:after="0" w:line="240" w:lineRule="auto"/>
      </w:pPr>
      <w:r>
        <w:separator/>
      </w:r>
    </w:p>
  </w:endnote>
  <w:endnote w:type="continuationSeparator" w:id="0">
    <w:p w14:paraId="6034E05C" w14:textId="77777777" w:rsidR="00B30A4E" w:rsidRDefault="00B30A4E">
      <w:pPr>
        <w:spacing w:after="0" w:line="240" w:lineRule="auto"/>
      </w:pPr>
      <w:r>
        <w:continuationSeparator/>
      </w:r>
    </w:p>
  </w:endnote>
  <w:endnote w:type="continuationNotice" w:id="1">
    <w:p w14:paraId="1E5ACAAA" w14:textId="77777777" w:rsidR="00B30A4E" w:rsidRDefault="00B30A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973F76" w14:textId="77777777" w:rsidR="009137ED" w:rsidRDefault="009137ED">
    <w:pPr>
      <w:pStyle w:val="a6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</w:rPr>
      <w:t>1</w:t>
    </w:r>
    <w:r>
      <w:rPr>
        <w:rStyle w:val="ad"/>
      </w:rPr>
      <w:fldChar w:fldCharType="end"/>
    </w:r>
  </w:p>
  <w:p w14:paraId="016A8842" w14:textId="77777777" w:rsidR="009137ED" w:rsidRDefault="009137ED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BE5756" w14:textId="77777777" w:rsidR="009137ED" w:rsidRDefault="009137ED">
    <w:pPr>
      <w:pStyle w:val="a6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355CF9">
      <w:rPr>
        <w:rStyle w:val="ad"/>
        <w:noProof/>
      </w:rPr>
      <w:t>3</w:t>
    </w:r>
    <w:r>
      <w:rPr>
        <w:rStyle w:val="ad"/>
      </w:rPr>
      <w:fldChar w:fldCharType="end"/>
    </w:r>
  </w:p>
  <w:p w14:paraId="2C2926EE" w14:textId="77777777" w:rsidR="009137ED" w:rsidRDefault="009137ED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B2898E" w14:textId="77777777" w:rsidR="00B30A4E" w:rsidRDefault="00B30A4E">
      <w:pPr>
        <w:spacing w:after="0" w:line="240" w:lineRule="auto"/>
      </w:pPr>
      <w:r>
        <w:separator/>
      </w:r>
    </w:p>
  </w:footnote>
  <w:footnote w:type="continuationSeparator" w:id="0">
    <w:p w14:paraId="39041491" w14:textId="77777777" w:rsidR="00B30A4E" w:rsidRDefault="00B30A4E">
      <w:pPr>
        <w:spacing w:after="0" w:line="240" w:lineRule="auto"/>
      </w:pPr>
      <w:r>
        <w:continuationSeparator/>
      </w:r>
    </w:p>
  </w:footnote>
  <w:footnote w:type="continuationNotice" w:id="1">
    <w:p w14:paraId="4B8912A9" w14:textId="77777777" w:rsidR="00B30A4E" w:rsidRDefault="00B30A4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E2DD5"/>
    <w:multiLevelType w:val="hybridMultilevel"/>
    <w:tmpl w:val="C7C2FA88"/>
    <w:lvl w:ilvl="0" w:tplc="3856B8F2"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1" w15:restartNumberingAfterBreak="0">
    <w:nsid w:val="093A1D29"/>
    <w:multiLevelType w:val="hybridMultilevel"/>
    <w:tmpl w:val="14F69576"/>
    <w:lvl w:ilvl="0" w:tplc="AF3AF2FA"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7B063B0A">
      <w:numFmt w:val="bullet"/>
      <w:lvlText w:val=""/>
      <w:lvlJc w:val="left"/>
      <w:pPr>
        <w:ind w:left="1845" w:hanging="360"/>
      </w:pPr>
      <w:rPr>
        <w:rFonts w:ascii="Wingdings" w:eastAsia="Times New Roman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2" w15:restartNumberingAfterBreak="0">
    <w:nsid w:val="1F427164"/>
    <w:multiLevelType w:val="hybridMultilevel"/>
    <w:tmpl w:val="17C420F8"/>
    <w:lvl w:ilvl="0" w:tplc="2E582BA8">
      <w:start w:val="3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2D0433"/>
    <w:multiLevelType w:val="hybridMultilevel"/>
    <w:tmpl w:val="351838B2"/>
    <w:lvl w:ilvl="0" w:tplc="5CBCF2B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3018385E"/>
    <w:multiLevelType w:val="hybridMultilevel"/>
    <w:tmpl w:val="7FF66E12"/>
    <w:lvl w:ilvl="0" w:tplc="08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EF14A7"/>
    <w:multiLevelType w:val="hybridMultilevel"/>
    <w:tmpl w:val="2856EC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6B3316"/>
    <w:multiLevelType w:val="hybridMultilevel"/>
    <w:tmpl w:val="EF7289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715940"/>
    <w:multiLevelType w:val="hybridMultilevel"/>
    <w:tmpl w:val="0CAEE092"/>
    <w:lvl w:ilvl="0" w:tplc="52D04B4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D54029E"/>
    <w:multiLevelType w:val="hybridMultilevel"/>
    <w:tmpl w:val="97E6EA3C"/>
    <w:lvl w:ilvl="0" w:tplc="EEA84DB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40B051B4"/>
    <w:multiLevelType w:val="multilevel"/>
    <w:tmpl w:val="40B05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062016"/>
    <w:multiLevelType w:val="hybridMultilevel"/>
    <w:tmpl w:val="58CA9DE4"/>
    <w:lvl w:ilvl="0" w:tplc="2E582BA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4B5D02E4"/>
    <w:multiLevelType w:val="hybridMultilevel"/>
    <w:tmpl w:val="88F83D1E"/>
    <w:lvl w:ilvl="0" w:tplc="609EF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877904"/>
    <w:multiLevelType w:val="hybridMultilevel"/>
    <w:tmpl w:val="C5D296E6"/>
    <w:lvl w:ilvl="0" w:tplc="8246179A">
      <w:start w:val="2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C432A6"/>
    <w:multiLevelType w:val="hybridMultilevel"/>
    <w:tmpl w:val="909C1BC8"/>
    <w:lvl w:ilvl="0" w:tplc="A622110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7AAE3E68"/>
    <w:multiLevelType w:val="hybridMultilevel"/>
    <w:tmpl w:val="E8DCF344"/>
    <w:lvl w:ilvl="0" w:tplc="59707F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7"/>
  </w:num>
  <w:num w:numId="2">
    <w:abstractNumId w:val="15"/>
  </w:num>
  <w:num w:numId="3">
    <w:abstractNumId w:val="3"/>
  </w:num>
  <w:num w:numId="4">
    <w:abstractNumId w:val="12"/>
  </w:num>
  <w:num w:numId="5">
    <w:abstractNumId w:val="6"/>
  </w:num>
  <w:num w:numId="6">
    <w:abstractNumId w:val="0"/>
  </w:num>
  <w:num w:numId="7">
    <w:abstractNumId w:val="1"/>
  </w:num>
  <w:num w:numId="8">
    <w:abstractNumId w:val="17"/>
  </w:num>
  <w:num w:numId="9">
    <w:abstractNumId w:val="9"/>
  </w:num>
  <w:num w:numId="10">
    <w:abstractNumId w:val="19"/>
  </w:num>
  <w:num w:numId="11">
    <w:abstractNumId w:val="16"/>
  </w:num>
  <w:num w:numId="12">
    <w:abstractNumId w:val="7"/>
  </w:num>
  <w:num w:numId="13">
    <w:abstractNumId w:val="5"/>
  </w:num>
  <w:num w:numId="14">
    <w:abstractNumId w:val="8"/>
  </w:num>
  <w:num w:numId="15">
    <w:abstractNumId w:val="10"/>
  </w:num>
  <w:num w:numId="16">
    <w:abstractNumId w:val="13"/>
  </w:num>
  <w:num w:numId="17">
    <w:abstractNumId w:val="2"/>
  </w:num>
  <w:num w:numId="18">
    <w:abstractNumId w:val="14"/>
  </w:num>
  <w:num w:numId="19">
    <w:abstractNumId w:val="18"/>
  </w:num>
  <w:num w:numId="20">
    <w:abstractNumId w:val="20"/>
  </w:num>
  <w:num w:numId="21">
    <w:abstractNumId w:val="11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69F"/>
    <w:rsid w:val="00013F29"/>
    <w:rsid w:val="0002018E"/>
    <w:rsid w:val="000207BB"/>
    <w:rsid w:val="000615A8"/>
    <w:rsid w:val="000631E4"/>
    <w:rsid w:val="00066FB1"/>
    <w:rsid w:val="00067AE5"/>
    <w:rsid w:val="000C793B"/>
    <w:rsid w:val="000D0B09"/>
    <w:rsid w:val="000E4124"/>
    <w:rsid w:val="000E651B"/>
    <w:rsid w:val="000F26F1"/>
    <w:rsid w:val="000F29C0"/>
    <w:rsid w:val="000F584F"/>
    <w:rsid w:val="00103C0C"/>
    <w:rsid w:val="001148F1"/>
    <w:rsid w:val="0012005F"/>
    <w:rsid w:val="00124A02"/>
    <w:rsid w:val="00133570"/>
    <w:rsid w:val="001367E5"/>
    <w:rsid w:val="00150380"/>
    <w:rsid w:val="00151A79"/>
    <w:rsid w:val="00156010"/>
    <w:rsid w:val="0017156B"/>
    <w:rsid w:val="00174CC8"/>
    <w:rsid w:val="0017589A"/>
    <w:rsid w:val="00180025"/>
    <w:rsid w:val="00180CE7"/>
    <w:rsid w:val="001833AA"/>
    <w:rsid w:val="0018685D"/>
    <w:rsid w:val="00191992"/>
    <w:rsid w:val="0019538C"/>
    <w:rsid w:val="001A0C2D"/>
    <w:rsid w:val="001B1507"/>
    <w:rsid w:val="001B2905"/>
    <w:rsid w:val="001B363A"/>
    <w:rsid w:val="001B453C"/>
    <w:rsid w:val="001C6A1C"/>
    <w:rsid w:val="001D32A0"/>
    <w:rsid w:val="001D7B9A"/>
    <w:rsid w:val="001E2899"/>
    <w:rsid w:val="001F0042"/>
    <w:rsid w:val="001F5DD1"/>
    <w:rsid w:val="0020528E"/>
    <w:rsid w:val="00211525"/>
    <w:rsid w:val="00211619"/>
    <w:rsid w:val="00220F67"/>
    <w:rsid w:val="0022399F"/>
    <w:rsid w:val="00224131"/>
    <w:rsid w:val="00230D4E"/>
    <w:rsid w:val="002310D6"/>
    <w:rsid w:val="0023163D"/>
    <w:rsid w:val="00254B0B"/>
    <w:rsid w:val="00255CB1"/>
    <w:rsid w:val="00255F3E"/>
    <w:rsid w:val="00255FBD"/>
    <w:rsid w:val="00260458"/>
    <w:rsid w:val="00261A62"/>
    <w:rsid w:val="00266197"/>
    <w:rsid w:val="00270A68"/>
    <w:rsid w:val="00274A86"/>
    <w:rsid w:val="002765F4"/>
    <w:rsid w:val="002776D8"/>
    <w:rsid w:val="002817F3"/>
    <w:rsid w:val="002841A6"/>
    <w:rsid w:val="002907F6"/>
    <w:rsid w:val="002970CC"/>
    <w:rsid w:val="002A545C"/>
    <w:rsid w:val="002A5A58"/>
    <w:rsid w:val="002B4A01"/>
    <w:rsid w:val="002C13BE"/>
    <w:rsid w:val="002C683D"/>
    <w:rsid w:val="002D35D2"/>
    <w:rsid w:val="002D75DB"/>
    <w:rsid w:val="002E50F7"/>
    <w:rsid w:val="002E7AF2"/>
    <w:rsid w:val="002E7F61"/>
    <w:rsid w:val="002F448B"/>
    <w:rsid w:val="002F714D"/>
    <w:rsid w:val="00307A0B"/>
    <w:rsid w:val="00320A84"/>
    <w:rsid w:val="00321F86"/>
    <w:rsid w:val="003244BA"/>
    <w:rsid w:val="00326BB3"/>
    <w:rsid w:val="00335AC5"/>
    <w:rsid w:val="00342F95"/>
    <w:rsid w:val="00355CF9"/>
    <w:rsid w:val="003601EC"/>
    <w:rsid w:val="00362DEC"/>
    <w:rsid w:val="003714A2"/>
    <w:rsid w:val="00371953"/>
    <w:rsid w:val="00375B9D"/>
    <w:rsid w:val="003803A0"/>
    <w:rsid w:val="00380523"/>
    <w:rsid w:val="00386017"/>
    <w:rsid w:val="00397547"/>
    <w:rsid w:val="003B1651"/>
    <w:rsid w:val="003B4568"/>
    <w:rsid w:val="003B6728"/>
    <w:rsid w:val="003C0F2F"/>
    <w:rsid w:val="003D1B38"/>
    <w:rsid w:val="003D2139"/>
    <w:rsid w:val="004066EE"/>
    <w:rsid w:val="004179F8"/>
    <w:rsid w:val="0043052F"/>
    <w:rsid w:val="00435308"/>
    <w:rsid w:val="0043769F"/>
    <w:rsid w:val="00442E5E"/>
    <w:rsid w:val="00443C35"/>
    <w:rsid w:val="00452238"/>
    <w:rsid w:val="00455707"/>
    <w:rsid w:val="00463E2D"/>
    <w:rsid w:val="00475E91"/>
    <w:rsid w:val="00485B82"/>
    <w:rsid w:val="0048672A"/>
    <w:rsid w:val="004923D5"/>
    <w:rsid w:val="004972C0"/>
    <w:rsid w:val="004A69F4"/>
    <w:rsid w:val="004B3161"/>
    <w:rsid w:val="004C43F0"/>
    <w:rsid w:val="004C68A3"/>
    <w:rsid w:val="004C6E49"/>
    <w:rsid w:val="004E40F7"/>
    <w:rsid w:val="004E6E92"/>
    <w:rsid w:val="004F6468"/>
    <w:rsid w:val="005017BB"/>
    <w:rsid w:val="00502813"/>
    <w:rsid w:val="00505EC2"/>
    <w:rsid w:val="00521675"/>
    <w:rsid w:val="00526BEA"/>
    <w:rsid w:val="00541A32"/>
    <w:rsid w:val="00542490"/>
    <w:rsid w:val="00551C2D"/>
    <w:rsid w:val="0056144A"/>
    <w:rsid w:val="00561E6B"/>
    <w:rsid w:val="00561EAD"/>
    <w:rsid w:val="00563D6E"/>
    <w:rsid w:val="005648B3"/>
    <w:rsid w:val="0056514E"/>
    <w:rsid w:val="00567BF0"/>
    <w:rsid w:val="005850B7"/>
    <w:rsid w:val="00587CC2"/>
    <w:rsid w:val="00592724"/>
    <w:rsid w:val="005A0FD9"/>
    <w:rsid w:val="005A31D8"/>
    <w:rsid w:val="005A3DC9"/>
    <w:rsid w:val="005A639D"/>
    <w:rsid w:val="005B38D3"/>
    <w:rsid w:val="005B46BE"/>
    <w:rsid w:val="005C7CBE"/>
    <w:rsid w:val="005E2847"/>
    <w:rsid w:val="00601354"/>
    <w:rsid w:val="00601D5F"/>
    <w:rsid w:val="006136A6"/>
    <w:rsid w:val="006137EE"/>
    <w:rsid w:val="00615039"/>
    <w:rsid w:val="00624CFA"/>
    <w:rsid w:val="00630787"/>
    <w:rsid w:val="00630E82"/>
    <w:rsid w:val="00631D93"/>
    <w:rsid w:val="006339B9"/>
    <w:rsid w:val="006407B7"/>
    <w:rsid w:val="00645904"/>
    <w:rsid w:val="006464D9"/>
    <w:rsid w:val="00647ED8"/>
    <w:rsid w:val="00651DAD"/>
    <w:rsid w:val="00666EE6"/>
    <w:rsid w:val="00695501"/>
    <w:rsid w:val="00696B44"/>
    <w:rsid w:val="00697180"/>
    <w:rsid w:val="006A7B19"/>
    <w:rsid w:val="006B0A06"/>
    <w:rsid w:val="006B72AB"/>
    <w:rsid w:val="006B7CA9"/>
    <w:rsid w:val="006C7C54"/>
    <w:rsid w:val="006D2F5F"/>
    <w:rsid w:val="006D3F48"/>
    <w:rsid w:val="006D5835"/>
    <w:rsid w:val="006E4533"/>
    <w:rsid w:val="00705A6D"/>
    <w:rsid w:val="00706E25"/>
    <w:rsid w:val="00720119"/>
    <w:rsid w:val="0072142A"/>
    <w:rsid w:val="00740F68"/>
    <w:rsid w:val="00741111"/>
    <w:rsid w:val="00750B7C"/>
    <w:rsid w:val="007643D9"/>
    <w:rsid w:val="00767B7E"/>
    <w:rsid w:val="00774A7D"/>
    <w:rsid w:val="00780E33"/>
    <w:rsid w:val="0079770B"/>
    <w:rsid w:val="007A7FE1"/>
    <w:rsid w:val="007D0096"/>
    <w:rsid w:val="007E009B"/>
    <w:rsid w:val="007E1601"/>
    <w:rsid w:val="00801FC1"/>
    <w:rsid w:val="00810696"/>
    <w:rsid w:val="00817F34"/>
    <w:rsid w:val="00852605"/>
    <w:rsid w:val="008575BC"/>
    <w:rsid w:val="00873969"/>
    <w:rsid w:val="0087564E"/>
    <w:rsid w:val="0088239C"/>
    <w:rsid w:val="0089052E"/>
    <w:rsid w:val="00890EC8"/>
    <w:rsid w:val="00897228"/>
    <w:rsid w:val="008A28B8"/>
    <w:rsid w:val="008B1CC9"/>
    <w:rsid w:val="008C468C"/>
    <w:rsid w:val="008C7ABA"/>
    <w:rsid w:val="008D050A"/>
    <w:rsid w:val="008D25AD"/>
    <w:rsid w:val="008D392B"/>
    <w:rsid w:val="008F025D"/>
    <w:rsid w:val="008F1695"/>
    <w:rsid w:val="008F6D06"/>
    <w:rsid w:val="00905CFA"/>
    <w:rsid w:val="00907B53"/>
    <w:rsid w:val="009137ED"/>
    <w:rsid w:val="00916DC3"/>
    <w:rsid w:val="009206FF"/>
    <w:rsid w:val="00923AE8"/>
    <w:rsid w:val="0092409B"/>
    <w:rsid w:val="0092717F"/>
    <w:rsid w:val="00930228"/>
    <w:rsid w:val="00932DBC"/>
    <w:rsid w:val="00950DB5"/>
    <w:rsid w:val="009678CC"/>
    <w:rsid w:val="00975DDF"/>
    <w:rsid w:val="009762FC"/>
    <w:rsid w:val="00980BC9"/>
    <w:rsid w:val="0098459B"/>
    <w:rsid w:val="0099409E"/>
    <w:rsid w:val="009B6CEA"/>
    <w:rsid w:val="009D47D3"/>
    <w:rsid w:val="009D6A74"/>
    <w:rsid w:val="009E60A6"/>
    <w:rsid w:val="009F28CA"/>
    <w:rsid w:val="00A01054"/>
    <w:rsid w:val="00A02181"/>
    <w:rsid w:val="00A02B5D"/>
    <w:rsid w:val="00A033D5"/>
    <w:rsid w:val="00A05A27"/>
    <w:rsid w:val="00A05B3C"/>
    <w:rsid w:val="00A314C0"/>
    <w:rsid w:val="00A325E9"/>
    <w:rsid w:val="00A34F9B"/>
    <w:rsid w:val="00A36ED6"/>
    <w:rsid w:val="00A419C0"/>
    <w:rsid w:val="00A44B2B"/>
    <w:rsid w:val="00A46805"/>
    <w:rsid w:val="00A47462"/>
    <w:rsid w:val="00A63ED3"/>
    <w:rsid w:val="00A6786B"/>
    <w:rsid w:val="00A77447"/>
    <w:rsid w:val="00A8440C"/>
    <w:rsid w:val="00A84943"/>
    <w:rsid w:val="00A940F8"/>
    <w:rsid w:val="00A97767"/>
    <w:rsid w:val="00AA2009"/>
    <w:rsid w:val="00AA55F1"/>
    <w:rsid w:val="00AC37D6"/>
    <w:rsid w:val="00AC4303"/>
    <w:rsid w:val="00AD2C35"/>
    <w:rsid w:val="00AD41B5"/>
    <w:rsid w:val="00AD76A9"/>
    <w:rsid w:val="00AF686E"/>
    <w:rsid w:val="00B01CE8"/>
    <w:rsid w:val="00B16B88"/>
    <w:rsid w:val="00B20641"/>
    <w:rsid w:val="00B21D8E"/>
    <w:rsid w:val="00B2771F"/>
    <w:rsid w:val="00B301A2"/>
    <w:rsid w:val="00B30A4E"/>
    <w:rsid w:val="00B52C5F"/>
    <w:rsid w:val="00B530FC"/>
    <w:rsid w:val="00B5382A"/>
    <w:rsid w:val="00B65FE3"/>
    <w:rsid w:val="00B74E0C"/>
    <w:rsid w:val="00B810E6"/>
    <w:rsid w:val="00B81823"/>
    <w:rsid w:val="00B81BF5"/>
    <w:rsid w:val="00B85A4D"/>
    <w:rsid w:val="00B968F8"/>
    <w:rsid w:val="00BA1D09"/>
    <w:rsid w:val="00BA42CF"/>
    <w:rsid w:val="00BB3620"/>
    <w:rsid w:val="00BB425F"/>
    <w:rsid w:val="00BB550F"/>
    <w:rsid w:val="00BD7294"/>
    <w:rsid w:val="00BE0065"/>
    <w:rsid w:val="00BE07FD"/>
    <w:rsid w:val="00BF161B"/>
    <w:rsid w:val="00BF2FA1"/>
    <w:rsid w:val="00C033AF"/>
    <w:rsid w:val="00C06163"/>
    <w:rsid w:val="00C13A41"/>
    <w:rsid w:val="00C16E87"/>
    <w:rsid w:val="00C2164E"/>
    <w:rsid w:val="00C267C1"/>
    <w:rsid w:val="00C373CB"/>
    <w:rsid w:val="00C423A0"/>
    <w:rsid w:val="00C44139"/>
    <w:rsid w:val="00C47BC0"/>
    <w:rsid w:val="00C50AF9"/>
    <w:rsid w:val="00C54EDF"/>
    <w:rsid w:val="00C61AEA"/>
    <w:rsid w:val="00C7006C"/>
    <w:rsid w:val="00C7238E"/>
    <w:rsid w:val="00C7777E"/>
    <w:rsid w:val="00C86160"/>
    <w:rsid w:val="00CA1640"/>
    <w:rsid w:val="00CA4773"/>
    <w:rsid w:val="00CA49C9"/>
    <w:rsid w:val="00CA49F2"/>
    <w:rsid w:val="00CA74EC"/>
    <w:rsid w:val="00CD4796"/>
    <w:rsid w:val="00CE5228"/>
    <w:rsid w:val="00CF3C1C"/>
    <w:rsid w:val="00CF6AAF"/>
    <w:rsid w:val="00CF6C56"/>
    <w:rsid w:val="00D263E9"/>
    <w:rsid w:val="00D33AF3"/>
    <w:rsid w:val="00D35A77"/>
    <w:rsid w:val="00D449DE"/>
    <w:rsid w:val="00D44D2C"/>
    <w:rsid w:val="00D45FD1"/>
    <w:rsid w:val="00D46C0D"/>
    <w:rsid w:val="00D745D4"/>
    <w:rsid w:val="00D77D30"/>
    <w:rsid w:val="00D83AA4"/>
    <w:rsid w:val="00D844B0"/>
    <w:rsid w:val="00D84BE4"/>
    <w:rsid w:val="00D8674A"/>
    <w:rsid w:val="00D92E63"/>
    <w:rsid w:val="00DA4769"/>
    <w:rsid w:val="00DA4E29"/>
    <w:rsid w:val="00DA7C51"/>
    <w:rsid w:val="00DB65E8"/>
    <w:rsid w:val="00DC60C3"/>
    <w:rsid w:val="00DD17A9"/>
    <w:rsid w:val="00DF4354"/>
    <w:rsid w:val="00E016E7"/>
    <w:rsid w:val="00E15C6F"/>
    <w:rsid w:val="00E164FE"/>
    <w:rsid w:val="00E2657F"/>
    <w:rsid w:val="00E328E6"/>
    <w:rsid w:val="00E32A25"/>
    <w:rsid w:val="00E67866"/>
    <w:rsid w:val="00E74ED9"/>
    <w:rsid w:val="00E831F3"/>
    <w:rsid w:val="00E87C75"/>
    <w:rsid w:val="00E95C45"/>
    <w:rsid w:val="00EA263E"/>
    <w:rsid w:val="00EB59F6"/>
    <w:rsid w:val="00EC68B9"/>
    <w:rsid w:val="00ED308E"/>
    <w:rsid w:val="00ED6E7C"/>
    <w:rsid w:val="00EE1513"/>
    <w:rsid w:val="00EE419D"/>
    <w:rsid w:val="00EF0B33"/>
    <w:rsid w:val="00F12DB6"/>
    <w:rsid w:val="00F1669F"/>
    <w:rsid w:val="00F20183"/>
    <w:rsid w:val="00F24976"/>
    <w:rsid w:val="00F30AF2"/>
    <w:rsid w:val="00F30C63"/>
    <w:rsid w:val="00F338C2"/>
    <w:rsid w:val="00F3586C"/>
    <w:rsid w:val="00F43F10"/>
    <w:rsid w:val="00F563FB"/>
    <w:rsid w:val="00F609C5"/>
    <w:rsid w:val="00F64CB6"/>
    <w:rsid w:val="00F67A26"/>
    <w:rsid w:val="00F77FBD"/>
    <w:rsid w:val="00F8627E"/>
    <w:rsid w:val="00F91DD9"/>
    <w:rsid w:val="00F91FE9"/>
    <w:rsid w:val="00F95A6F"/>
    <w:rsid w:val="00F9602B"/>
    <w:rsid w:val="00F96DE6"/>
    <w:rsid w:val="00F9715A"/>
    <w:rsid w:val="00FD11D1"/>
    <w:rsid w:val="00FD6031"/>
    <w:rsid w:val="00FD743C"/>
    <w:rsid w:val="00FF09C9"/>
    <w:rsid w:val="00FF1E55"/>
    <w:rsid w:val="00FF3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2A9C105"/>
  <w15:docId w15:val="{A4F8AB26-B5F6-4C19-AA53-E8E3C0CF9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uiPriority="39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ascii="Times New Roman" w:eastAsia="바탕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="바탕" w:hAnsi="Arial"/>
      <w:sz w:val="36"/>
      <w:lang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nhideWhenUsed/>
    <w:qFormat/>
    <w:rsid w:val="00630E82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7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lang w:eastAsia="ja-JP"/>
    </w:rPr>
  </w:style>
  <w:style w:type="paragraph" w:styleId="60">
    <w:name w:val="toc 6"/>
    <w:basedOn w:val="a"/>
    <w:next w:val="a"/>
    <w:uiPriority w:val="39"/>
    <w:semiHidden/>
    <w:unhideWhenUsed/>
    <w:pPr>
      <w:ind w:leftChars="1000" w:left="2125"/>
    </w:pPr>
  </w:style>
  <w:style w:type="paragraph" w:styleId="a3">
    <w:name w:val="annotation text"/>
    <w:basedOn w:val="a"/>
    <w:link w:val="Char"/>
    <w:uiPriority w:val="99"/>
    <w:unhideWhenUsed/>
    <w:qFormat/>
  </w:style>
  <w:style w:type="paragraph" w:styleId="a4">
    <w:name w:val="Body Text"/>
    <w:basedOn w:val="a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5">
    <w:name w:val="Balloon Text"/>
    <w:basedOn w:val="a"/>
    <w:link w:val="Char1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6">
    <w:name w:val="footer"/>
    <w:basedOn w:val="a7"/>
    <w:link w:val="Char2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7">
    <w:name w:val="header"/>
    <w:basedOn w:val="a"/>
    <w:link w:val="Char3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8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9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a">
    <w:name w:val="annotation subject"/>
    <w:basedOn w:val="a3"/>
    <w:next w:val="a3"/>
    <w:link w:val="Char4"/>
    <w:uiPriority w:val="99"/>
    <w:semiHidden/>
    <w:unhideWhenUsed/>
    <w:rPr>
      <w:b/>
      <w:bCs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Hyperlink"/>
    <w:basedOn w:val="a0"/>
    <w:uiPriority w:val="99"/>
    <w:unhideWhenUsed/>
    <w:qFormat/>
    <w:rPr>
      <w:color w:val="0563C1"/>
      <w:u w:val="single"/>
    </w:rPr>
  </w:style>
  <w:style w:type="character" w:styleId="af">
    <w:name w:val="annotation reference"/>
    <w:basedOn w:val="a0"/>
    <w:unhideWhenUsed/>
    <w:qFormat/>
    <w:rPr>
      <w:sz w:val="18"/>
      <w:szCs w:val="18"/>
    </w:r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2">
    <w:name w:val="바닥글 Char"/>
    <w:link w:val="a6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 w:line="259" w:lineRule="auto"/>
    </w:pPr>
    <w:rPr>
      <w:rFonts w:ascii="Arial" w:eastAsia="MS Mincho" w:hAnsi="Arial"/>
      <w:lang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3">
    <w:name w:val="머리글 Char"/>
    <w:link w:val="a7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List Paragraph"/>
    <w:basedOn w:val="a"/>
    <w:link w:val="Char5"/>
    <w:uiPriority w:val="34"/>
    <w:qFormat/>
    <w:pPr>
      <w:ind w:leftChars="400" w:left="800"/>
    </w:pPr>
  </w:style>
  <w:style w:type="character" w:customStyle="1" w:styleId="Char1">
    <w:name w:val="풍선 도움말 텍스트 Char"/>
    <w:link w:val="a5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8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0">
    <w:name w:val="본문 Char"/>
    <w:basedOn w:val="a0"/>
    <w:link w:val="a4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US"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zh-CN" w:eastAsia="zh-CN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character" w:customStyle="1" w:styleId="Char5">
    <w:name w:val="목록 단락 Char"/>
    <w:link w:val="af0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character" w:customStyle="1" w:styleId="Char">
    <w:name w:val="메모 텍스트 Char"/>
    <w:basedOn w:val="a0"/>
    <w:link w:val="a3"/>
    <w:uiPriority w:val="99"/>
    <w:rPr>
      <w:rFonts w:ascii="Times New Roman" w:eastAsia="바탕" w:hAnsi="Times New Roman"/>
      <w:lang w:val="en-GB" w:eastAsia="en-US"/>
    </w:rPr>
  </w:style>
  <w:style w:type="character" w:customStyle="1" w:styleId="Char4">
    <w:name w:val="메모 주제 Char"/>
    <w:basedOn w:val="Char"/>
    <w:link w:val="aa"/>
    <w:uiPriority w:val="9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1">
    <w:name w:val="Document Map"/>
    <w:basedOn w:val="a"/>
    <w:link w:val="Char6"/>
    <w:uiPriority w:val="99"/>
    <w:semiHidden/>
    <w:unhideWhenUsed/>
    <w:rPr>
      <w:rFonts w:ascii="SimSun" w:eastAsia="SimSun"/>
      <w:sz w:val="18"/>
      <w:szCs w:val="18"/>
    </w:rPr>
  </w:style>
  <w:style w:type="character" w:customStyle="1" w:styleId="Char6">
    <w:name w:val="문서 구조 Char"/>
    <w:basedOn w:val="a0"/>
    <w:link w:val="af1"/>
    <w:uiPriority w:val="99"/>
    <w:semiHidden/>
    <w:rPr>
      <w:rFonts w:ascii="SimSun" w:eastAsia="SimSun" w:hAnsi="Times New Roman"/>
      <w:sz w:val="18"/>
      <w:szCs w:val="18"/>
      <w:lang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B1Char1">
    <w:name w:val="B1 Char1"/>
    <w:qFormat/>
    <w:rsid w:val="00A77447"/>
    <w:rPr>
      <w:rFonts w:ascii="Times New Roman" w:eastAsia="Times New Roman" w:hAnsi="Times New Roman"/>
    </w:rPr>
  </w:style>
  <w:style w:type="paragraph" w:customStyle="1" w:styleId="Proposal">
    <w:name w:val="Proposal"/>
    <w:basedOn w:val="a4"/>
    <w:link w:val="ProposalChar"/>
    <w:qFormat/>
    <w:rsid w:val="00C86160"/>
    <w:pPr>
      <w:numPr>
        <w:numId w:val="15"/>
      </w:numPr>
      <w:tabs>
        <w:tab w:val="clear" w:pos="1304"/>
        <w:tab w:val="left" w:pos="1701"/>
      </w:tabs>
      <w:spacing w:after="120" w:line="240" w:lineRule="auto"/>
      <w:ind w:left="1701" w:hanging="1701"/>
      <w:jc w:val="both"/>
    </w:pPr>
    <w:rPr>
      <w:rFonts w:ascii="Arial" w:eastAsiaTheme="minorEastAsia" w:hAnsi="Arial"/>
      <w:b/>
      <w:bCs/>
      <w:lang w:eastAsia="zh-CN"/>
    </w:rPr>
  </w:style>
  <w:style w:type="character" w:customStyle="1" w:styleId="ProposalChar">
    <w:name w:val="Proposal Char"/>
    <w:link w:val="Proposal"/>
    <w:rsid w:val="00C86160"/>
    <w:rPr>
      <w:rFonts w:ascii="Arial" w:eastAsiaTheme="minorEastAsia" w:hAnsi="Arial"/>
      <w:b/>
      <w:bCs/>
      <w:lang w:eastAsia="zh-CN"/>
    </w:rPr>
  </w:style>
  <w:style w:type="character" w:customStyle="1" w:styleId="5Char">
    <w:name w:val="제목 5 Char"/>
    <w:basedOn w:val="a0"/>
    <w:link w:val="5"/>
    <w:qFormat/>
    <w:rsid w:val="00630E82"/>
    <w:rPr>
      <w:rFonts w:asciiTheme="majorHAnsi" w:eastAsiaTheme="majorEastAsia" w:hAnsiTheme="majorHAnsi" w:cstheme="maj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76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811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9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28515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68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44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ABE0895-EE87-444E-888E-D2EB61E1E800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EB48CE49-EF65-4F78-A1B3-22B5DEC0F0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2EFBF0-E505-453B-914A-C4BB3052121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B4B5CF3-9996-46E3-9925-780A1C5C5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940</Words>
  <Characters>5362</Characters>
  <Application>Microsoft Office Word</Application>
  <DocSecurity>0</DocSecurity>
  <Lines>44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SeungJune Yi</dc:creator>
  <cp:lastModifiedBy>LGE- HyunJung</cp:lastModifiedBy>
  <cp:revision>34</cp:revision>
  <dcterms:created xsi:type="dcterms:W3CDTF">2021-10-21T07:25:00Z</dcterms:created>
  <dcterms:modified xsi:type="dcterms:W3CDTF">2021-10-22T02:10:00Z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  <property fmtid="{D5CDD505-2E9C-101B-9397-08002B2CF9AE}" pid="4" name="NSCPROP_SA">
    <vt:lpwstr>C:\D DRIVE\5G\5G Standardisation\RAN2\RAN2 #113bis\Email Discussion - In Meeting\[501] SDT UP Issues\R2-210xxxx [AT113bis-e][501][SDT] UP SDT open issues_v00-Rapp.docx</vt:lpwstr>
  </property>
  <property fmtid="{D5CDD505-2E9C-101B-9397-08002B2CF9AE}" pid="5" name="CWMb8e74fc525f947039231a442d2feec75">
    <vt:lpwstr>CWMd3pwENdSykCD29Ta0mHOJ12iFEGzw8VPmewQtDl6GgCbMEKFx2FJa1SX53w70CjKsGW/liDDrMCtsQQqJPeCCw==</vt:lpwstr>
  </property>
  <property fmtid="{D5CDD505-2E9C-101B-9397-08002B2CF9AE}" pid="6" name="ContentTypeId">
    <vt:lpwstr>0x010100C3355BB4B7850E44A83DAD8AF6CF14B0</vt:lpwstr>
  </property>
</Properties>
</file>